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PROTOCOLO ICMS 197, DE 11 DE DEZEMBRO DE 2009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Symbol" w:eastAsia="Symbol" w:hAnsi="Symbol" w:cs="Symbol"/>
          <w:sz w:val="24"/>
          <w:szCs w:val="24"/>
          <w:lang w:eastAsia="pt-BR"/>
        </w:rPr>
        <w:t></w:t>
      </w:r>
      <w:r w:rsidRPr="00F21E4E">
        <w:rPr>
          <w:rFonts w:ascii="Symbol" w:eastAsia="Symbol" w:hAnsi="Symbol" w:cs="Symbol"/>
          <w:sz w:val="24"/>
          <w:szCs w:val="24"/>
          <w:lang w:eastAsia="pt-BR"/>
        </w:rPr>
        <w:t></w:t>
      </w:r>
      <w:r w:rsidRPr="00F21E4E">
        <w:rPr>
          <w:rFonts w:ascii="Times New Roman" w:eastAsia="Symbol" w:hAnsi="Times New Roman" w:cs="Times New Roman"/>
          <w:sz w:val="14"/>
          <w:szCs w:val="14"/>
          <w:lang w:eastAsia="pt-BR"/>
        </w:rPr>
        <w:t xml:space="preserve">   </w:t>
      </w:r>
      <w:r w:rsidRPr="00F21E4E">
        <w:rPr>
          <w:rFonts w:ascii="Times New Roman" w:eastAsia="Times New Roman" w:hAnsi="Times New Roman" w:cs="Times New Roman"/>
          <w:sz w:val="24"/>
          <w:szCs w:val="24"/>
          <w:lang w:eastAsia="pt-BR"/>
        </w:rPr>
        <w:t xml:space="preserve">Publicado no DOU de 21.12.09, pelo Despacho </w:t>
      </w:r>
      <w:hyperlink r:id="rId4" w:history="1">
        <w:r w:rsidRPr="00F21E4E">
          <w:rPr>
            <w:rFonts w:ascii="Times New Roman" w:eastAsia="Times New Roman" w:hAnsi="Times New Roman" w:cs="Times New Roman"/>
            <w:color w:val="0000FF"/>
            <w:sz w:val="24"/>
            <w:szCs w:val="24"/>
            <w:u w:val="single"/>
            <w:lang w:eastAsia="pt-BR"/>
          </w:rPr>
          <w:t>663/</w:t>
        </w:r>
        <w:proofErr w:type="gramStart"/>
        <w:r w:rsidRPr="00F21E4E">
          <w:rPr>
            <w:rFonts w:ascii="Times New Roman" w:eastAsia="Times New Roman" w:hAnsi="Times New Roman" w:cs="Times New Roman"/>
            <w:color w:val="0000FF"/>
            <w:sz w:val="24"/>
            <w:szCs w:val="24"/>
            <w:u w:val="single"/>
            <w:lang w:eastAsia="pt-BR"/>
          </w:rPr>
          <w:t xml:space="preserve">09 </w:t>
        </w:r>
      </w:hyperlink>
      <w:r w:rsidRPr="00F21E4E">
        <w:rPr>
          <w:rFonts w:ascii="Times New Roman" w:eastAsia="Times New Roman" w:hAnsi="Times New Roman" w:cs="Times New Roman"/>
          <w:sz w:val="24"/>
          <w:szCs w:val="24"/>
          <w:lang w:eastAsia="pt-BR"/>
        </w:rPr>
        <w:t>.</w:t>
      </w:r>
      <w:proofErr w:type="gramEnd"/>
      <w:r w:rsidRPr="00F21E4E">
        <w:rPr>
          <w:rFonts w:ascii="Times New Roman" w:eastAsia="Times New Roman" w:hAnsi="Times New Roman" w:cs="Times New Roman"/>
          <w:sz w:val="24"/>
          <w:szCs w:val="24"/>
          <w:lang w:eastAsia="pt-BR"/>
        </w:rPr>
        <w:t xml:space="preserve">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Symbol" w:eastAsia="Symbol" w:hAnsi="Symbol" w:cs="Symbol"/>
          <w:sz w:val="24"/>
          <w:szCs w:val="24"/>
          <w:lang w:eastAsia="pt-BR"/>
        </w:rPr>
        <w:t></w:t>
      </w:r>
      <w:r w:rsidRPr="00F21E4E">
        <w:rPr>
          <w:rFonts w:ascii="Symbol" w:eastAsia="Symbol" w:hAnsi="Symbol" w:cs="Symbol"/>
          <w:sz w:val="24"/>
          <w:szCs w:val="24"/>
          <w:lang w:eastAsia="pt-BR"/>
        </w:rPr>
        <w:t></w:t>
      </w:r>
      <w:r w:rsidRPr="00F21E4E">
        <w:rPr>
          <w:rFonts w:ascii="Times New Roman" w:eastAsia="Symbol" w:hAnsi="Times New Roman" w:cs="Times New Roman"/>
          <w:sz w:val="14"/>
          <w:szCs w:val="14"/>
          <w:lang w:eastAsia="pt-BR"/>
        </w:rPr>
        <w:t xml:space="preserve">   </w:t>
      </w:r>
      <w:r w:rsidRPr="00F21E4E">
        <w:rPr>
          <w:rFonts w:ascii="Times New Roman" w:eastAsia="Times New Roman" w:hAnsi="Times New Roman" w:cs="Times New Roman"/>
          <w:sz w:val="24"/>
          <w:szCs w:val="24"/>
          <w:lang w:eastAsia="pt-BR"/>
        </w:rPr>
        <w:t xml:space="preserve">Alterado pelos </w:t>
      </w:r>
      <w:proofErr w:type="spellStart"/>
      <w:r w:rsidRPr="00F21E4E">
        <w:rPr>
          <w:rFonts w:ascii="Times New Roman" w:eastAsia="Times New Roman" w:hAnsi="Times New Roman" w:cs="Times New Roman"/>
          <w:sz w:val="24"/>
          <w:szCs w:val="24"/>
          <w:lang w:eastAsia="pt-BR"/>
        </w:rPr>
        <w:t>Prots</w:t>
      </w:r>
      <w:proofErr w:type="spellEnd"/>
      <w:r w:rsidRPr="00F21E4E">
        <w:rPr>
          <w:rFonts w:ascii="Times New Roman" w:eastAsia="Times New Roman" w:hAnsi="Times New Roman" w:cs="Times New Roman"/>
          <w:sz w:val="24"/>
          <w:szCs w:val="24"/>
          <w:lang w:eastAsia="pt-BR"/>
        </w:rPr>
        <w:t xml:space="preserve">. ICMS </w:t>
      </w:r>
      <w:hyperlink r:id="rId5" w:history="1">
        <w:r w:rsidRPr="00F21E4E">
          <w:rPr>
            <w:rFonts w:ascii="Times New Roman" w:eastAsia="Times New Roman" w:hAnsi="Times New Roman" w:cs="Times New Roman"/>
            <w:color w:val="0000FF"/>
            <w:sz w:val="24"/>
            <w:szCs w:val="24"/>
            <w:u w:val="single"/>
            <w:lang w:eastAsia="pt-BR"/>
          </w:rPr>
          <w:t xml:space="preserve">47/10 </w:t>
        </w:r>
      </w:hyperlink>
      <w:r w:rsidRPr="00F21E4E">
        <w:rPr>
          <w:rFonts w:ascii="Times New Roman" w:eastAsia="Times New Roman" w:hAnsi="Times New Roman" w:cs="Times New Roman"/>
          <w:sz w:val="24"/>
          <w:szCs w:val="24"/>
          <w:lang w:eastAsia="pt-BR"/>
        </w:rPr>
        <w:t xml:space="preserve">, </w:t>
      </w:r>
      <w:hyperlink r:id="rId6" w:history="1">
        <w:r w:rsidRPr="00F21E4E">
          <w:rPr>
            <w:rFonts w:ascii="Times New Roman" w:eastAsia="Times New Roman" w:hAnsi="Times New Roman" w:cs="Times New Roman"/>
            <w:color w:val="0000FF"/>
            <w:sz w:val="24"/>
            <w:szCs w:val="24"/>
            <w:u w:val="single"/>
            <w:lang w:eastAsia="pt-BR"/>
          </w:rPr>
          <w:t xml:space="preserve">180/10 </w:t>
        </w:r>
      </w:hyperlink>
      <w:r w:rsidRPr="00F21E4E">
        <w:rPr>
          <w:rFonts w:ascii="Times New Roman" w:eastAsia="Times New Roman" w:hAnsi="Times New Roman" w:cs="Times New Roman"/>
          <w:sz w:val="24"/>
          <w:szCs w:val="24"/>
          <w:lang w:eastAsia="pt-BR"/>
        </w:rPr>
        <w:t xml:space="preserve">, </w:t>
      </w:r>
      <w:hyperlink r:id="rId7" w:history="1">
        <w:r w:rsidRPr="00F21E4E">
          <w:rPr>
            <w:rFonts w:ascii="Times New Roman" w:eastAsia="Times New Roman" w:hAnsi="Times New Roman" w:cs="Times New Roman"/>
            <w:color w:val="0000FF"/>
            <w:sz w:val="24"/>
            <w:szCs w:val="24"/>
            <w:u w:val="single"/>
            <w:lang w:eastAsia="pt-BR"/>
          </w:rPr>
          <w:t xml:space="preserve">110/11 </w:t>
        </w:r>
      </w:hyperlink>
      <w:r w:rsidRPr="00F21E4E">
        <w:rPr>
          <w:rFonts w:ascii="Times New Roman" w:eastAsia="Times New Roman" w:hAnsi="Times New Roman" w:cs="Times New Roman"/>
          <w:sz w:val="24"/>
          <w:szCs w:val="24"/>
          <w:lang w:eastAsia="pt-BR"/>
        </w:rPr>
        <w:t xml:space="preserve">, </w:t>
      </w:r>
      <w:hyperlink r:id="rId8" w:history="1">
        <w:r w:rsidRPr="00F21E4E">
          <w:rPr>
            <w:rFonts w:ascii="Times New Roman" w:eastAsia="Times New Roman" w:hAnsi="Times New Roman" w:cs="Times New Roman"/>
            <w:color w:val="0000FF"/>
            <w:sz w:val="24"/>
            <w:szCs w:val="24"/>
            <w:u w:val="single"/>
            <w:lang w:eastAsia="pt-BR"/>
          </w:rPr>
          <w:t xml:space="preserve">46/12 </w:t>
        </w:r>
      </w:hyperlink>
      <w:r w:rsidRPr="00F21E4E">
        <w:rPr>
          <w:rFonts w:ascii="Times New Roman" w:eastAsia="Times New Roman" w:hAnsi="Times New Roman" w:cs="Times New Roman"/>
          <w:sz w:val="24"/>
          <w:szCs w:val="24"/>
          <w:lang w:eastAsia="pt-BR"/>
        </w:rPr>
        <w:t xml:space="preserve">, </w:t>
      </w:r>
      <w:hyperlink r:id="rId9" w:history="1">
        <w:r w:rsidRPr="00F21E4E">
          <w:rPr>
            <w:rFonts w:ascii="Times New Roman" w:eastAsia="Times New Roman" w:hAnsi="Times New Roman" w:cs="Times New Roman"/>
            <w:color w:val="0000FF"/>
            <w:sz w:val="24"/>
            <w:szCs w:val="24"/>
            <w:u w:val="single"/>
            <w:lang w:eastAsia="pt-BR"/>
          </w:rPr>
          <w:t xml:space="preserve">132/12 </w:t>
        </w:r>
      </w:hyperlink>
      <w:r w:rsidRPr="00F21E4E">
        <w:rPr>
          <w:rFonts w:ascii="Times New Roman" w:eastAsia="Times New Roman" w:hAnsi="Times New Roman" w:cs="Times New Roman"/>
          <w:sz w:val="24"/>
          <w:szCs w:val="24"/>
          <w:lang w:eastAsia="pt-BR"/>
        </w:rPr>
        <w:t xml:space="preserve">, </w:t>
      </w:r>
      <w:hyperlink r:id="rId10" w:history="1">
        <w:r w:rsidRPr="00F21E4E">
          <w:rPr>
            <w:rFonts w:ascii="Times New Roman" w:eastAsia="Arial Unicode MS" w:hAnsi="Times New Roman" w:cs="Times New Roman"/>
            <w:color w:val="0000FF"/>
            <w:sz w:val="24"/>
            <w:szCs w:val="24"/>
            <w:u w:val="single"/>
            <w:lang w:eastAsia="pt-BR"/>
          </w:rPr>
          <w:t xml:space="preserve">11/13 </w:t>
        </w:r>
      </w:hyperlink>
      <w:r w:rsidRPr="00F21E4E">
        <w:rPr>
          <w:rFonts w:ascii="Times New Roman" w:eastAsia="Arial Unicode MS" w:hAnsi="Times New Roman" w:cs="Times New Roman"/>
          <w:sz w:val="24"/>
          <w:szCs w:val="24"/>
          <w:lang w:eastAsia="pt-BR"/>
        </w:rPr>
        <w:t xml:space="preserve">, </w:t>
      </w:r>
      <w:hyperlink r:id="rId11" w:history="1">
        <w:r w:rsidRPr="00F21E4E">
          <w:rPr>
            <w:rFonts w:ascii="Times New Roman" w:eastAsia="Arial Unicode MS" w:hAnsi="Times New Roman" w:cs="Times New Roman"/>
            <w:color w:val="0000FF"/>
            <w:sz w:val="24"/>
            <w:szCs w:val="24"/>
            <w:u w:val="single"/>
            <w:lang w:eastAsia="pt-BR"/>
          </w:rPr>
          <w:t xml:space="preserve">153/13 </w:t>
        </w:r>
      </w:hyperlink>
      <w:r w:rsidRPr="00F21E4E">
        <w:rPr>
          <w:rFonts w:ascii="Times New Roman" w:eastAsia="Arial Unicode MS" w:hAnsi="Times New Roman" w:cs="Times New Roman"/>
          <w:sz w:val="24"/>
          <w:szCs w:val="24"/>
          <w:lang w:eastAsia="pt-BR"/>
        </w:rPr>
        <w:t xml:space="preserve">.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Symbol" w:eastAsia="Symbol" w:hAnsi="Symbol" w:cs="Symbol"/>
          <w:sz w:val="24"/>
          <w:szCs w:val="24"/>
          <w:lang w:eastAsia="pt-BR"/>
        </w:rPr>
        <w:t></w:t>
      </w:r>
      <w:r w:rsidRPr="00F21E4E">
        <w:rPr>
          <w:rFonts w:ascii="Symbol" w:eastAsia="Symbol" w:hAnsi="Symbol" w:cs="Symbol"/>
          <w:sz w:val="24"/>
          <w:szCs w:val="24"/>
          <w:lang w:eastAsia="pt-BR"/>
        </w:rPr>
        <w:t></w:t>
      </w:r>
      <w:r w:rsidRPr="00F21E4E">
        <w:rPr>
          <w:rFonts w:ascii="Times New Roman" w:eastAsia="Symbol" w:hAnsi="Times New Roman" w:cs="Times New Roman"/>
          <w:sz w:val="14"/>
          <w:szCs w:val="14"/>
          <w:lang w:eastAsia="pt-BR"/>
        </w:rPr>
        <w:t xml:space="preserve">   </w:t>
      </w:r>
      <w:r w:rsidRPr="00F21E4E">
        <w:rPr>
          <w:rFonts w:ascii="Times New Roman" w:eastAsia="Times New Roman" w:hAnsi="Times New Roman" w:cs="Times New Roman"/>
          <w:sz w:val="24"/>
          <w:szCs w:val="24"/>
          <w:lang w:eastAsia="pt-BR"/>
        </w:rPr>
        <w:t xml:space="preserve">Adesão do RS pelo Prot. ICMS </w:t>
      </w:r>
      <w:hyperlink r:id="rId12" w:history="1">
        <w:r w:rsidRPr="00F21E4E">
          <w:rPr>
            <w:rFonts w:ascii="Times New Roman" w:eastAsia="Times New Roman" w:hAnsi="Times New Roman" w:cs="Times New Roman"/>
            <w:color w:val="0000FF"/>
            <w:sz w:val="24"/>
            <w:szCs w:val="24"/>
            <w:u w:val="single"/>
            <w:lang w:eastAsia="pt-BR"/>
          </w:rPr>
          <w:t>14/</w:t>
        </w:r>
        <w:proofErr w:type="gramStart"/>
        <w:r w:rsidRPr="00F21E4E">
          <w:rPr>
            <w:rFonts w:ascii="Times New Roman" w:eastAsia="Times New Roman" w:hAnsi="Times New Roman" w:cs="Times New Roman"/>
            <w:color w:val="0000FF"/>
            <w:sz w:val="24"/>
            <w:szCs w:val="24"/>
            <w:u w:val="single"/>
            <w:lang w:eastAsia="pt-BR"/>
          </w:rPr>
          <w:t xml:space="preserve">11 </w:t>
        </w:r>
      </w:hyperlink>
      <w:r w:rsidRPr="00F21E4E">
        <w:rPr>
          <w:rFonts w:ascii="Times New Roman" w:eastAsia="Times New Roman" w:hAnsi="Times New Roman" w:cs="Times New Roman"/>
          <w:sz w:val="24"/>
          <w:szCs w:val="24"/>
          <w:lang w:eastAsia="pt-BR"/>
        </w:rPr>
        <w:t>,</w:t>
      </w:r>
      <w:proofErr w:type="gramEnd"/>
      <w:r w:rsidRPr="00F21E4E">
        <w:rPr>
          <w:rFonts w:ascii="Times New Roman" w:eastAsia="Times New Roman" w:hAnsi="Times New Roman" w:cs="Times New Roman"/>
          <w:sz w:val="24"/>
          <w:szCs w:val="24"/>
          <w:lang w:eastAsia="pt-BR"/>
        </w:rPr>
        <w:t xml:space="preserve"> efeitos a partir de 01.06.11.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Symbol" w:eastAsia="Symbol" w:hAnsi="Symbol" w:cs="Symbol"/>
          <w:sz w:val="24"/>
          <w:szCs w:val="24"/>
          <w:lang w:eastAsia="pt-BR"/>
        </w:rPr>
        <w:t></w:t>
      </w:r>
      <w:r w:rsidRPr="00F21E4E">
        <w:rPr>
          <w:rFonts w:ascii="Symbol" w:eastAsia="Symbol" w:hAnsi="Symbol" w:cs="Symbol"/>
          <w:sz w:val="24"/>
          <w:szCs w:val="24"/>
          <w:lang w:eastAsia="pt-BR"/>
        </w:rPr>
        <w:t></w:t>
      </w:r>
      <w:r w:rsidRPr="00F21E4E">
        <w:rPr>
          <w:rFonts w:ascii="Times New Roman" w:eastAsia="Symbol" w:hAnsi="Times New Roman" w:cs="Times New Roman"/>
          <w:sz w:val="14"/>
          <w:szCs w:val="14"/>
          <w:lang w:eastAsia="pt-BR"/>
        </w:rPr>
        <w:t xml:space="preserve">   </w:t>
      </w:r>
      <w:r w:rsidRPr="00F21E4E">
        <w:rPr>
          <w:rFonts w:ascii="Times New Roman" w:eastAsia="Times New Roman" w:hAnsi="Times New Roman" w:cs="Times New Roman"/>
          <w:sz w:val="24"/>
          <w:szCs w:val="24"/>
          <w:lang w:eastAsia="pt-BR"/>
        </w:rPr>
        <w:t xml:space="preserve">Adesão do AP pelo Prot. ICMS </w:t>
      </w:r>
      <w:hyperlink r:id="rId13" w:history="1">
        <w:r w:rsidRPr="00F21E4E">
          <w:rPr>
            <w:rFonts w:ascii="Times New Roman" w:eastAsia="Times New Roman" w:hAnsi="Times New Roman" w:cs="Times New Roman"/>
            <w:color w:val="0000FF"/>
            <w:sz w:val="24"/>
            <w:szCs w:val="24"/>
            <w:u w:val="single"/>
            <w:lang w:eastAsia="pt-BR"/>
          </w:rPr>
          <w:t>73/</w:t>
        </w:r>
        <w:proofErr w:type="gramStart"/>
        <w:r w:rsidRPr="00F21E4E">
          <w:rPr>
            <w:rFonts w:ascii="Times New Roman" w:eastAsia="Times New Roman" w:hAnsi="Times New Roman" w:cs="Times New Roman"/>
            <w:color w:val="0000FF"/>
            <w:sz w:val="24"/>
            <w:szCs w:val="24"/>
            <w:u w:val="single"/>
            <w:lang w:eastAsia="pt-BR"/>
          </w:rPr>
          <w:t xml:space="preserve">11 </w:t>
        </w:r>
      </w:hyperlink>
      <w:r w:rsidRPr="00F21E4E">
        <w:rPr>
          <w:rFonts w:ascii="Times New Roman" w:eastAsia="Times New Roman" w:hAnsi="Times New Roman" w:cs="Times New Roman"/>
          <w:sz w:val="24"/>
          <w:szCs w:val="24"/>
          <w:lang w:eastAsia="pt-BR"/>
        </w:rPr>
        <w:t>,</w:t>
      </w:r>
      <w:proofErr w:type="gramEnd"/>
      <w:r w:rsidRPr="00F21E4E">
        <w:rPr>
          <w:rFonts w:ascii="Times New Roman" w:eastAsia="Times New Roman" w:hAnsi="Times New Roman" w:cs="Times New Roman"/>
          <w:sz w:val="24"/>
          <w:szCs w:val="24"/>
          <w:lang w:eastAsia="pt-BR"/>
        </w:rPr>
        <w:t xml:space="preserve"> efeitos a partir de 07.10.11.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Symbol" w:eastAsia="Symbol" w:hAnsi="Symbol" w:cs="Symbol"/>
          <w:sz w:val="24"/>
          <w:szCs w:val="24"/>
          <w:lang w:eastAsia="pt-BR"/>
        </w:rPr>
        <w:t></w:t>
      </w:r>
      <w:r w:rsidRPr="00F21E4E">
        <w:rPr>
          <w:rFonts w:ascii="Symbol" w:eastAsia="Symbol" w:hAnsi="Symbol" w:cs="Symbol"/>
          <w:sz w:val="24"/>
          <w:szCs w:val="24"/>
          <w:lang w:eastAsia="pt-BR"/>
        </w:rPr>
        <w:t></w:t>
      </w:r>
      <w:r w:rsidRPr="00F21E4E">
        <w:rPr>
          <w:rFonts w:ascii="Times New Roman" w:eastAsia="Symbol" w:hAnsi="Times New Roman" w:cs="Times New Roman"/>
          <w:sz w:val="14"/>
          <w:szCs w:val="14"/>
          <w:lang w:eastAsia="pt-BR"/>
        </w:rPr>
        <w:t xml:space="preserve">   </w:t>
      </w:r>
      <w:r w:rsidRPr="00F21E4E">
        <w:rPr>
          <w:rFonts w:ascii="Times New Roman" w:eastAsia="Times New Roman" w:hAnsi="Times New Roman" w:cs="Times New Roman"/>
          <w:sz w:val="24"/>
          <w:szCs w:val="24"/>
          <w:lang w:eastAsia="pt-BR"/>
        </w:rPr>
        <w:t xml:space="preserve">Adesão do RJ pelo Prot. ICMS </w:t>
      </w:r>
      <w:hyperlink r:id="rId14" w:history="1">
        <w:r w:rsidRPr="00F21E4E">
          <w:rPr>
            <w:rFonts w:ascii="Times New Roman" w:eastAsia="Arial Unicode MS" w:hAnsi="Times New Roman" w:cs="Times New Roman"/>
            <w:color w:val="0000FF"/>
            <w:sz w:val="24"/>
            <w:szCs w:val="24"/>
            <w:u w:val="single"/>
            <w:lang w:eastAsia="pt-BR"/>
          </w:rPr>
          <w:t>153/</w:t>
        </w:r>
        <w:proofErr w:type="gramStart"/>
        <w:r w:rsidRPr="00F21E4E">
          <w:rPr>
            <w:rFonts w:ascii="Times New Roman" w:eastAsia="Arial Unicode MS" w:hAnsi="Times New Roman" w:cs="Times New Roman"/>
            <w:color w:val="0000FF"/>
            <w:sz w:val="24"/>
            <w:szCs w:val="24"/>
            <w:u w:val="single"/>
            <w:lang w:eastAsia="pt-BR"/>
          </w:rPr>
          <w:t xml:space="preserve">13 </w:t>
        </w:r>
      </w:hyperlink>
      <w:r w:rsidRPr="00F21E4E">
        <w:rPr>
          <w:rFonts w:ascii="Times New Roman" w:eastAsia="Times New Roman" w:hAnsi="Times New Roman" w:cs="Times New Roman"/>
          <w:sz w:val="24"/>
          <w:szCs w:val="24"/>
          <w:lang w:eastAsia="pt-BR"/>
        </w:rPr>
        <w:t>,</w:t>
      </w:r>
      <w:proofErr w:type="gramEnd"/>
      <w:r w:rsidRPr="00F21E4E">
        <w:rPr>
          <w:rFonts w:ascii="Times New Roman" w:eastAsia="Times New Roman" w:hAnsi="Times New Roman" w:cs="Times New Roman"/>
          <w:sz w:val="24"/>
          <w:szCs w:val="24"/>
          <w:lang w:eastAsia="pt-BR"/>
        </w:rPr>
        <w:t xml:space="preserve"> efeitos a partir data prevista em Decreto do Poder Executivo.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Dispõe sobre a substituição tributária nas operações com </w:t>
      </w:r>
      <w:r w:rsidRPr="00F21E4E">
        <w:rPr>
          <w:rFonts w:ascii="Times New Roman" w:eastAsia="Times New Roman" w:hAnsi="Times New Roman" w:cs="Times New Roman"/>
          <w:bCs/>
          <w:sz w:val="24"/>
          <w:szCs w:val="24"/>
          <w:lang w:eastAsia="pt-BR"/>
        </w:rPr>
        <w:t xml:space="preserve">material de </w:t>
      </w:r>
      <w:proofErr w:type="gramStart"/>
      <w:r w:rsidRPr="00F21E4E">
        <w:rPr>
          <w:rFonts w:ascii="Times New Roman" w:eastAsia="Times New Roman" w:hAnsi="Times New Roman" w:cs="Times New Roman"/>
          <w:bCs/>
          <w:sz w:val="24"/>
          <w:szCs w:val="24"/>
          <w:lang w:eastAsia="pt-BR"/>
        </w:rPr>
        <w:t xml:space="preserve">limpeza </w:t>
      </w:r>
      <w:r w:rsidRPr="00F21E4E">
        <w:rPr>
          <w:rFonts w:ascii="Times New Roman" w:eastAsia="Times New Roman" w:hAnsi="Times New Roman" w:cs="Times New Roman"/>
          <w:sz w:val="24"/>
          <w:szCs w:val="24"/>
          <w:lang w:eastAsia="pt-BR"/>
        </w:rPr>
        <w:t>.</w:t>
      </w:r>
      <w:proofErr w:type="gramEnd"/>
      <w:r w:rsidRPr="00F21E4E">
        <w:rPr>
          <w:rFonts w:ascii="Times New Roman" w:eastAsia="Times New Roman" w:hAnsi="Times New Roman" w:cs="Times New Roman"/>
          <w:sz w:val="24"/>
          <w:szCs w:val="24"/>
          <w:lang w:eastAsia="pt-BR"/>
        </w:rPr>
        <w:t xml:space="preserve">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b/>
          <w:sz w:val="24"/>
          <w:szCs w:val="24"/>
          <w:lang w:eastAsia="pt-BR"/>
        </w:rPr>
        <w:t xml:space="preserve">Os Estados de Minas Gerais e de Santa </w:t>
      </w:r>
      <w:proofErr w:type="gramStart"/>
      <w:r w:rsidRPr="00F21E4E">
        <w:rPr>
          <w:rFonts w:ascii="Times New Roman" w:eastAsia="Times New Roman" w:hAnsi="Times New Roman" w:cs="Times New Roman"/>
          <w:b/>
          <w:sz w:val="24"/>
          <w:szCs w:val="24"/>
          <w:lang w:eastAsia="pt-BR"/>
        </w:rPr>
        <w:t xml:space="preserve">Catarina </w:t>
      </w:r>
      <w:r w:rsidRPr="00F21E4E">
        <w:rPr>
          <w:rFonts w:ascii="Times New Roman" w:eastAsia="Times New Roman" w:hAnsi="Times New Roman" w:cs="Times New Roman"/>
          <w:sz w:val="24"/>
          <w:szCs w:val="24"/>
          <w:lang w:eastAsia="pt-BR"/>
        </w:rPr>
        <w:t>,</w:t>
      </w:r>
      <w:proofErr w:type="gramEnd"/>
      <w:r w:rsidRPr="00F21E4E">
        <w:rPr>
          <w:rFonts w:ascii="Times New Roman" w:eastAsia="Times New Roman" w:hAnsi="Times New Roman" w:cs="Times New Roman"/>
          <w:sz w:val="24"/>
          <w:szCs w:val="24"/>
          <w:lang w:eastAsia="pt-BR"/>
        </w:rPr>
        <w:t xml:space="preserve"> neste ato representados pelos seus respectivos Secretários de Fazenda, em Gramado, RS, no dia 11 de dezembro de 2009, considerando o disposto nos </w:t>
      </w:r>
      <w:proofErr w:type="spellStart"/>
      <w:r w:rsidRPr="00F21E4E">
        <w:rPr>
          <w:rFonts w:ascii="Times New Roman" w:eastAsia="Times New Roman" w:hAnsi="Times New Roman" w:cs="Times New Roman"/>
          <w:sz w:val="24"/>
          <w:szCs w:val="24"/>
          <w:lang w:eastAsia="pt-BR"/>
        </w:rPr>
        <w:t>arts</w:t>
      </w:r>
      <w:proofErr w:type="spellEnd"/>
      <w:r w:rsidRPr="00F21E4E">
        <w:rPr>
          <w:rFonts w:ascii="Times New Roman" w:eastAsia="Times New Roman" w:hAnsi="Times New Roman" w:cs="Times New Roman"/>
          <w:sz w:val="24"/>
          <w:szCs w:val="24"/>
          <w:lang w:eastAsia="pt-BR"/>
        </w:rPr>
        <w:t xml:space="preserve">. 102 e 199 do Código Tributário Nacional (Lei n. 5.172, de 25 de outubro de 1966), e no art. 9º da Lei Complementar n. 87/96, de 13 de setembro de 1996, e o disposto nos Convênios ICMS </w:t>
      </w:r>
      <w:hyperlink r:id="rId15" w:history="1">
        <w:r w:rsidRPr="00F21E4E">
          <w:rPr>
            <w:rFonts w:ascii="Times New Roman" w:eastAsia="Times New Roman" w:hAnsi="Times New Roman" w:cs="Times New Roman"/>
            <w:color w:val="0000FF"/>
            <w:sz w:val="24"/>
            <w:szCs w:val="24"/>
            <w:u w:val="single"/>
            <w:lang w:eastAsia="pt-BR"/>
          </w:rPr>
          <w:t>81/</w:t>
        </w:r>
        <w:proofErr w:type="gramStart"/>
        <w:r w:rsidRPr="00F21E4E">
          <w:rPr>
            <w:rFonts w:ascii="Times New Roman" w:eastAsia="Times New Roman" w:hAnsi="Times New Roman" w:cs="Times New Roman"/>
            <w:color w:val="0000FF"/>
            <w:sz w:val="24"/>
            <w:szCs w:val="24"/>
            <w:u w:val="single"/>
            <w:lang w:eastAsia="pt-BR"/>
          </w:rPr>
          <w:t xml:space="preserve">93 </w:t>
        </w:r>
      </w:hyperlink>
      <w:r w:rsidRPr="00F21E4E">
        <w:rPr>
          <w:rFonts w:ascii="Times New Roman" w:eastAsia="Times New Roman" w:hAnsi="Times New Roman" w:cs="Times New Roman"/>
          <w:sz w:val="24"/>
          <w:szCs w:val="24"/>
          <w:lang w:eastAsia="pt-BR"/>
        </w:rPr>
        <w:t>,</w:t>
      </w:r>
      <w:proofErr w:type="gramEnd"/>
      <w:r w:rsidRPr="00F21E4E">
        <w:rPr>
          <w:rFonts w:ascii="Times New Roman" w:eastAsia="Times New Roman" w:hAnsi="Times New Roman" w:cs="Times New Roman"/>
          <w:sz w:val="24"/>
          <w:szCs w:val="24"/>
          <w:lang w:eastAsia="pt-BR"/>
        </w:rPr>
        <w:t xml:space="preserve"> de 10 de setembro de 1993, e </w:t>
      </w:r>
      <w:hyperlink r:id="rId16" w:history="1">
        <w:r w:rsidRPr="00F21E4E">
          <w:rPr>
            <w:rFonts w:ascii="Times New Roman" w:eastAsia="Times New Roman" w:hAnsi="Times New Roman" w:cs="Times New Roman"/>
            <w:color w:val="0000FF"/>
            <w:sz w:val="24"/>
            <w:szCs w:val="24"/>
            <w:u w:val="single"/>
            <w:lang w:eastAsia="pt-BR"/>
          </w:rPr>
          <w:t xml:space="preserve">70/97 </w:t>
        </w:r>
      </w:hyperlink>
      <w:r w:rsidRPr="00F21E4E">
        <w:rPr>
          <w:rFonts w:ascii="Times New Roman" w:eastAsia="Times New Roman" w:hAnsi="Times New Roman" w:cs="Times New Roman"/>
          <w:sz w:val="24"/>
          <w:szCs w:val="24"/>
          <w:lang w:eastAsia="pt-BR"/>
        </w:rPr>
        <w:t xml:space="preserve">, de 25 de julho de 1997, resolvem celebrar o seguinte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P R O T O C O L 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Nova redação dada o </w:t>
      </w:r>
      <w:r w:rsidRPr="00F21E4E">
        <w:rPr>
          <w:rFonts w:ascii="Times New Roman" w:eastAsia="Times New Roman" w:hAnsi="Times New Roman" w:cs="Times New Roman"/>
          <w:i/>
          <w:sz w:val="24"/>
          <w:szCs w:val="24"/>
          <w:lang w:eastAsia="pt-BR"/>
        </w:rPr>
        <w:t xml:space="preserve">caput </w:t>
      </w:r>
      <w:r w:rsidRPr="00F21E4E">
        <w:rPr>
          <w:rFonts w:ascii="Times New Roman" w:eastAsia="Times New Roman" w:hAnsi="Times New Roman" w:cs="Times New Roman"/>
          <w:sz w:val="24"/>
          <w:szCs w:val="24"/>
          <w:lang w:eastAsia="pt-BR"/>
        </w:rPr>
        <w:t xml:space="preserve">da cláusula primeira pelo Prot. ICMS 153/13, efeitos a partir da data prevista em Decreto do Poder Executivo.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b/>
          <w:sz w:val="24"/>
          <w:szCs w:val="24"/>
          <w:lang w:eastAsia="pt-BR"/>
        </w:rPr>
        <w:t xml:space="preserve">Cláusula primeira - </w:t>
      </w:r>
      <w:r w:rsidRPr="00F21E4E">
        <w:rPr>
          <w:rFonts w:ascii="Times New Roman" w:eastAsia="Times New Roman" w:hAnsi="Times New Roman" w:cs="Times New Roman"/>
          <w:sz w:val="24"/>
          <w:szCs w:val="24"/>
          <w:lang w:eastAsia="pt-BR"/>
        </w:rPr>
        <w:t xml:space="preserve"> Nas operações interestaduais com as mercadorias listadas no Anexo Único, com a respectiva classificação na Nomenclatura Comum do Mercosul / Sistema Harmonizado - NCM/SH, destinadas aos Estados de Amapá, Minas Gerais, Rio de Janeiro, Rio Grande do Sul ou Santa Catarina, fica atribuída ao estabelecimento remetente, na qualidade de sujeito passivo por substituição tributária, a responsabilidade pela retenção e recolhimento do Imposto sobre Operações Relativas à Circulação de Mercadorias e sobre Prestações de Serviços de Transporte Interestadual e Intermunicipal e de Comunicação - ICMS relativo às operações </w:t>
      </w:r>
      <w:proofErr w:type="spellStart"/>
      <w:r w:rsidRPr="00F21E4E">
        <w:rPr>
          <w:rFonts w:ascii="Times New Roman" w:eastAsia="Times New Roman" w:hAnsi="Times New Roman" w:cs="Times New Roman"/>
          <w:sz w:val="24"/>
          <w:szCs w:val="24"/>
          <w:lang w:eastAsia="pt-BR"/>
        </w:rPr>
        <w:t>subseqüentes</w:t>
      </w:r>
      <w:proofErr w:type="spellEnd"/>
      <w:r w:rsidRPr="00F21E4E">
        <w:rPr>
          <w:rFonts w:ascii="Times New Roman" w:eastAsia="Times New Roman" w:hAnsi="Times New Roman" w:cs="Times New Roman"/>
          <w:sz w:val="24"/>
          <w:szCs w:val="24"/>
          <w:lang w:eastAsia="pt-BR"/>
        </w:rPr>
        <w:t xml:space="preserve">.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bCs/>
          <w:sz w:val="24"/>
          <w:szCs w:val="24"/>
          <w:lang w:eastAsia="pt-BR"/>
        </w:rPr>
        <w:t xml:space="preserve">Redação original do </w:t>
      </w:r>
      <w:r w:rsidRPr="00F21E4E">
        <w:rPr>
          <w:rFonts w:ascii="Times New Roman" w:eastAsia="Times New Roman" w:hAnsi="Times New Roman" w:cs="Times New Roman"/>
          <w:bCs/>
          <w:i/>
          <w:sz w:val="24"/>
          <w:szCs w:val="24"/>
          <w:lang w:eastAsia="pt-BR"/>
        </w:rPr>
        <w:t xml:space="preserve">caput </w:t>
      </w:r>
      <w:r w:rsidRPr="00F21E4E">
        <w:rPr>
          <w:rFonts w:ascii="Times New Roman" w:eastAsia="Times New Roman" w:hAnsi="Times New Roman" w:cs="Times New Roman"/>
          <w:bCs/>
          <w:sz w:val="24"/>
          <w:szCs w:val="24"/>
          <w:lang w:eastAsia="pt-BR"/>
        </w:rPr>
        <w:t xml:space="preserve">da cláusula primeira, efeitos de 01.05.2010 até a </w:t>
      </w:r>
      <w:r w:rsidRPr="00F21E4E">
        <w:rPr>
          <w:rFonts w:ascii="Times New Roman" w:eastAsia="Times New Roman" w:hAnsi="Times New Roman" w:cs="Times New Roman"/>
          <w:sz w:val="24"/>
          <w:szCs w:val="24"/>
          <w:lang w:eastAsia="pt-BR"/>
        </w:rPr>
        <w:t xml:space="preserve">data prevista em decreto do Poder Executivo, nas operações destinadas ao Estado de Santa Catarina, e, até a data prevista em decreto do Poder Executivo, nas operações destinadas ao Estado de Minas Gerais.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bCs/>
          <w:sz w:val="24"/>
          <w:szCs w:val="24"/>
          <w:lang w:eastAsia="pt-BR"/>
        </w:rPr>
        <w:t xml:space="preserve">Cláusula primeira </w:t>
      </w:r>
      <w:r w:rsidRPr="00F21E4E">
        <w:rPr>
          <w:rFonts w:ascii="Times New Roman" w:eastAsia="Times New Roman" w:hAnsi="Times New Roman" w:cs="Times New Roman"/>
          <w:sz w:val="24"/>
          <w:szCs w:val="24"/>
          <w:lang w:eastAsia="pt-BR"/>
        </w:rPr>
        <w:t xml:space="preserve">Nas operações interestaduais com as mercadorias listadas no Anexo Único, com a respectiva classificação na </w:t>
      </w:r>
      <w:r w:rsidRPr="00F21E4E">
        <w:rPr>
          <w:rFonts w:ascii="Times New Roman" w:eastAsia="Times New Roman" w:hAnsi="Times New Roman" w:cs="Times New Roman"/>
          <w:bCs/>
          <w:sz w:val="24"/>
          <w:szCs w:val="24"/>
          <w:lang w:eastAsia="pt-BR"/>
        </w:rPr>
        <w:t xml:space="preserve">Nomenclatura Comum </w:t>
      </w:r>
      <w:r w:rsidRPr="00F21E4E">
        <w:rPr>
          <w:rFonts w:ascii="Times New Roman" w:eastAsia="Times New Roman" w:hAnsi="Times New Roman" w:cs="Times New Roman"/>
          <w:sz w:val="24"/>
          <w:szCs w:val="24"/>
          <w:lang w:eastAsia="pt-BR"/>
        </w:rPr>
        <w:t xml:space="preserve">do Mercosul / Sistema Harmonizado - </w:t>
      </w:r>
      <w:r w:rsidRPr="00F21E4E">
        <w:rPr>
          <w:rFonts w:ascii="Times New Roman" w:eastAsia="Times New Roman" w:hAnsi="Times New Roman" w:cs="Times New Roman"/>
          <w:bCs/>
          <w:sz w:val="24"/>
          <w:szCs w:val="24"/>
          <w:lang w:eastAsia="pt-BR"/>
        </w:rPr>
        <w:t xml:space="preserve">NCM </w:t>
      </w:r>
      <w:r w:rsidRPr="00F21E4E">
        <w:rPr>
          <w:rFonts w:ascii="Times New Roman" w:eastAsia="Times New Roman" w:hAnsi="Times New Roman" w:cs="Times New Roman"/>
          <w:sz w:val="24"/>
          <w:szCs w:val="24"/>
          <w:lang w:eastAsia="pt-BR"/>
        </w:rPr>
        <w:t xml:space="preserve">/ </w:t>
      </w:r>
      <w:r w:rsidRPr="00F21E4E">
        <w:rPr>
          <w:rFonts w:ascii="Times New Roman" w:eastAsia="Times New Roman" w:hAnsi="Times New Roman" w:cs="Times New Roman"/>
          <w:bCs/>
          <w:sz w:val="24"/>
          <w:szCs w:val="24"/>
          <w:lang w:eastAsia="pt-BR"/>
        </w:rPr>
        <w:t xml:space="preserve">SH </w:t>
      </w:r>
      <w:r w:rsidRPr="00F21E4E">
        <w:rPr>
          <w:rFonts w:ascii="Times New Roman" w:eastAsia="Times New Roman" w:hAnsi="Times New Roman" w:cs="Times New Roman"/>
          <w:sz w:val="24"/>
          <w:szCs w:val="24"/>
          <w:lang w:eastAsia="pt-BR"/>
        </w:rPr>
        <w:t xml:space="preserve">, destinadas ao Estado de Minas Gerais ou ao Estado de Santa Catarina, fica atribuída ao estabelecimento remetente, na qualidade de sujeito passivo por substituição tributária, a responsabilidade pela retenção e recolhimento do Imposto sobre </w:t>
      </w:r>
      <w:r w:rsidRPr="00F21E4E">
        <w:rPr>
          <w:rFonts w:ascii="Times New Roman" w:eastAsia="Times New Roman" w:hAnsi="Times New Roman" w:cs="Times New Roman"/>
          <w:bCs/>
          <w:sz w:val="24"/>
          <w:szCs w:val="24"/>
          <w:lang w:eastAsia="pt-BR"/>
        </w:rPr>
        <w:t xml:space="preserve">Operações </w:t>
      </w:r>
      <w:r w:rsidRPr="00F21E4E">
        <w:rPr>
          <w:rFonts w:ascii="Times New Roman" w:eastAsia="Times New Roman" w:hAnsi="Times New Roman" w:cs="Times New Roman"/>
          <w:sz w:val="24"/>
          <w:szCs w:val="24"/>
          <w:lang w:eastAsia="pt-BR"/>
        </w:rPr>
        <w:t xml:space="preserve">Relativas à Circulação de Mercadorias e sobre Prestações de Serviços de Transporte Interestadual e Intermunicipal e de Comunicação - ICMS relativo às operações </w:t>
      </w:r>
      <w:proofErr w:type="spellStart"/>
      <w:r w:rsidRPr="00F21E4E">
        <w:rPr>
          <w:rFonts w:ascii="Times New Roman" w:eastAsia="Times New Roman" w:hAnsi="Times New Roman" w:cs="Times New Roman"/>
          <w:sz w:val="24"/>
          <w:szCs w:val="24"/>
          <w:lang w:eastAsia="pt-BR"/>
        </w:rPr>
        <w:t>subseqüentes</w:t>
      </w:r>
      <w:proofErr w:type="spellEnd"/>
      <w:r w:rsidRPr="00F21E4E">
        <w:rPr>
          <w:rFonts w:ascii="Times New Roman" w:eastAsia="Times New Roman" w:hAnsi="Times New Roman" w:cs="Times New Roman"/>
          <w:sz w:val="24"/>
          <w:szCs w:val="24"/>
          <w:lang w:eastAsia="pt-BR"/>
        </w:rPr>
        <w:t xml:space="preserve">.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lastRenderedPageBreak/>
        <w:t xml:space="preserve">Parágrafo único. O disposto no “caput” aplica-se também à diferença entre a alíquota interna e a interestadual sobre a base de cálculo da operação própria, incluídos, quando for o caso, os valores de frete, seguro, impostos e outros encargos transferíveis ou cobrados do destinatário, na hipótese de entrada decorrente de operação interestadual, em estabelecimento de contribuinte, de mercadoria destinada a uso, consumo ou ativo permanente.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b/>
          <w:sz w:val="24"/>
          <w:szCs w:val="24"/>
          <w:lang w:eastAsia="pt-BR"/>
        </w:rPr>
        <w:t xml:space="preserve">Cláusula segunda </w:t>
      </w:r>
      <w:r w:rsidRPr="00F21E4E">
        <w:rPr>
          <w:rFonts w:ascii="Times New Roman" w:eastAsia="Times New Roman" w:hAnsi="Times New Roman" w:cs="Times New Roman"/>
          <w:sz w:val="24"/>
          <w:szCs w:val="24"/>
          <w:lang w:eastAsia="pt-BR"/>
        </w:rPr>
        <w:t xml:space="preserve">O disposto neste protocolo não se aplica: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Nova redação dada ao inciso I da cláusula segunda pelo Prot. ICMS 110/11, efeitos a partir de 01.02.12.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I - às transferências entre estabelecimentos da empresa fabricante ou importadora, exceto se o estabelecimento recebedor for varejista;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original, efeitos até 31.01.12.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I - às transferências promovidas pelo industrial para outro estabelecimento da mesma pessoa jurídica, exceto varejista;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II - às operações que destinem mercadorias a estabelecimento industrial para emprego em processo de industrialização como matéria-prima, produto intermediário ou material de embalagem;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Nova redação dada ao inciso III da cláusula segunda pelo Prot. ICMS 180/10, efeitos, em relação a cada unidade federada, a partir da data prevista em decreto do Poder Executivo.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III – às operações que destinem mercadorias a sujeito passivo por substituição que seja fabricante da mesma mercadoria;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original, efeitos, em relação a cada unidade federada, conforme previsto na cláusula oitava.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III - às operações que destinem mercadorias a sujeito passivo por substituição, que seja fabricante da mesma mercadoria ou de outra relacionada no Anexo Único deste Protocolo;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IV - às operações interestaduais destinadas a contribuinte detentor de regime especial de tributação que lhe atribua a responsabilidade pela retenção e recolhimento do ICMS devido por substituição tributária pelas saídas de mercadorias que promover.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 1º Na hipótese desta cláusula, a sujeição passiva por substituição tributária caberá ao estabelecimento destinatário, devendo tal circunstância ser indicada no campo "Informações Complementares" do respectivo documento fiscal.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 2º Na hipótese de saída interestadual em transferência com destino a estabelecimento distribuidor, atacadista ou depósito, o disposto no inciso I somente se aplica se o estabelecimento destinatário operar exclusivamente com mercadorias recebidas em transferência do remetente.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lastRenderedPageBreak/>
        <w:t xml:space="preserve">Acrescentado o §3º à cláusula segunda pelo Protoc. ICMS 11/2013, efeitos a partir da data prevista em Decreto do Poder Executivo.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 3º Em substituição ao disposto no inciso I, o disposto neste protocolo não se aplica às operações entre estabelecimentos de empresas interdependentes e às transferências, que destinem mercadorias a estabelecimento de contribuinte localizado no Estado do Rio Grande do Sul, exceto se o destinatário for exclusivamente varejista.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Acrescentado o § 4º à cláusula segunda pelo Protoc. ICMS 11/2013, efeitos a partir da data prevista em Decreto do Poder Executivo.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 4º Para fins do disposto nesta cláusula, consideram-se estabelecimentos de empresas interdependentes quando: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a) uma delas, por si, seus sócios ou acionistas, e respectivos cônjuges e filhos menores, for titular de mais de 50% (</w:t>
      </w:r>
      <w:proofErr w:type="spellStart"/>
      <w:r w:rsidRPr="00F21E4E">
        <w:rPr>
          <w:rFonts w:ascii="Times New Roman" w:eastAsia="Times New Roman" w:hAnsi="Times New Roman" w:cs="Times New Roman"/>
          <w:sz w:val="24"/>
          <w:szCs w:val="24"/>
          <w:lang w:eastAsia="pt-BR"/>
        </w:rPr>
        <w:t>cinqüenta</w:t>
      </w:r>
      <w:proofErr w:type="spellEnd"/>
      <w:r w:rsidRPr="00F21E4E">
        <w:rPr>
          <w:rFonts w:ascii="Times New Roman" w:eastAsia="Times New Roman" w:hAnsi="Times New Roman" w:cs="Times New Roman"/>
          <w:sz w:val="24"/>
          <w:szCs w:val="24"/>
          <w:lang w:eastAsia="pt-BR"/>
        </w:rPr>
        <w:t xml:space="preserve"> por cento) do capital da outra;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b) uma delas tiver participação na outra de 15% (quinze por cento) ou mais do capital social, por si, seus sócios ou acionistas, bem assim por intermédio de parentes destes até o segundo grau e respectivos cônjuges, se a participação societária for de pessoa física (Lei Federal nº 4.502/64, art. 42, I, e Lei Federal nº 7.798/89, art. 9°);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c) uma mesma pessoa fizer parte de ambas, na qualidade de diretor, ou sócio com funções de gerência, ainda que exercidas sob outra denominação (Lei Federal nº 4.502/64, art. 42, II);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d) uma tiver vendido ou consignado à outra, no ano anterior, mais de 20% (vinte por cento), no caso de distribuição com exclusividade em determinada área do território nacional, e mais de 50% (</w:t>
      </w:r>
      <w:proofErr w:type="spellStart"/>
      <w:r w:rsidRPr="00F21E4E">
        <w:rPr>
          <w:rFonts w:ascii="Times New Roman" w:eastAsia="Times New Roman" w:hAnsi="Times New Roman" w:cs="Times New Roman"/>
          <w:sz w:val="24"/>
          <w:szCs w:val="24"/>
          <w:lang w:eastAsia="pt-BR"/>
        </w:rPr>
        <w:t>cinqüenta</w:t>
      </w:r>
      <w:proofErr w:type="spellEnd"/>
      <w:r w:rsidRPr="00F21E4E">
        <w:rPr>
          <w:rFonts w:ascii="Times New Roman" w:eastAsia="Times New Roman" w:hAnsi="Times New Roman" w:cs="Times New Roman"/>
          <w:sz w:val="24"/>
          <w:szCs w:val="24"/>
          <w:lang w:eastAsia="pt-BR"/>
        </w:rPr>
        <w:t xml:space="preserve"> por cento), nos demais casos, do seu volume de vendas (Lei Federal nº 4.502/64, art. 42, III);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e) uma delas, por qualquer forma ou título, for a única adquirente, de um ou de mais de um dos produtos da outra, ainda quando a exclusividade se refira à </w:t>
      </w:r>
      <w:proofErr w:type="spellStart"/>
      <w:r w:rsidRPr="00F21E4E">
        <w:rPr>
          <w:rFonts w:ascii="Times New Roman" w:eastAsia="Times New Roman" w:hAnsi="Times New Roman" w:cs="Times New Roman"/>
          <w:sz w:val="24"/>
          <w:szCs w:val="24"/>
          <w:lang w:eastAsia="pt-BR"/>
        </w:rPr>
        <w:t>padronagem</w:t>
      </w:r>
      <w:proofErr w:type="spellEnd"/>
      <w:r w:rsidRPr="00F21E4E">
        <w:rPr>
          <w:rFonts w:ascii="Times New Roman" w:eastAsia="Times New Roman" w:hAnsi="Times New Roman" w:cs="Times New Roman"/>
          <w:sz w:val="24"/>
          <w:szCs w:val="24"/>
          <w:lang w:eastAsia="pt-BR"/>
        </w:rPr>
        <w:t xml:space="preserve">, marca ou tipo do produto (Lei Federal nº 4.502/64, art. 42, parágrafo único, I);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f) uma vender à outra, mediante contrato de participação ou ajuste semelhante, produto que tenha fabricado ou importado (Lei Federal nº 4.502/64, art. 42, parágrafo único, II</w:t>
      </w:r>
      <w:proofErr w:type="gramStart"/>
      <w:r w:rsidRPr="00F21E4E">
        <w:rPr>
          <w:rFonts w:ascii="Times New Roman" w:eastAsia="Times New Roman" w:hAnsi="Times New Roman" w:cs="Times New Roman"/>
          <w:sz w:val="24"/>
          <w:szCs w:val="24"/>
          <w:lang w:eastAsia="pt-BR"/>
        </w:rPr>
        <w:t>) .</w:t>
      </w:r>
      <w:proofErr w:type="gramEnd"/>
      <w:r w:rsidRPr="00F21E4E">
        <w:rPr>
          <w:rFonts w:ascii="Times New Roman" w:eastAsia="Times New Roman" w:hAnsi="Times New Roman" w:cs="Times New Roman"/>
          <w:sz w:val="24"/>
          <w:szCs w:val="24"/>
          <w:lang w:eastAsia="pt-BR"/>
        </w:rPr>
        <w:t xml:space="preserve">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Nova redação dada à cláusula terceira pelo Prot. ICMS 110/11, efeitos a partir de 01.02.12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b/>
          <w:sz w:val="24"/>
          <w:szCs w:val="24"/>
          <w:lang w:eastAsia="pt-BR"/>
        </w:rPr>
        <w:t xml:space="preserve">Cláusula terceira </w:t>
      </w:r>
      <w:r w:rsidRPr="00F21E4E">
        <w:rPr>
          <w:rFonts w:ascii="Times New Roman" w:eastAsia="Times New Roman" w:hAnsi="Times New Roman" w:cs="Times New Roman"/>
          <w:sz w:val="24"/>
          <w:szCs w:val="24"/>
          <w:lang w:eastAsia="pt-BR"/>
        </w:rPr>
        <w:t xml:space="preserve">A base de cálculo do imposto, para os fins de substituição tributária, será o valor correspondente ao preço </w:t>
      </w:r>
      <w:proofErr w:type="spellStart"/>
      <w:r w:rsidRPr="00F21E4E">
        <w:rPr>
          <w:rFonts w:ascii="Times New Roman" w:eastAsia="Times New Roman" w:hAnsi="Times New Roman" w:cs="Times New Roman"/>
          <w:sz w:val="24"/>
          <w:szCs w:val="24"/>
          <w:lang w:eastAsia="pt-BR"/>
        </w:rPr>
        <w:t>a</w:t>
      </w:r>
      <w:proofErr w:type="spellEnd"/>
      <w:r w:rsidRPr="00F21E4E">
        <w:rPr>
          <w:rFonts w:ascii="Times New Roman" w:eastAsia="Times New Roman" w:hAnsi="Times New Roman" w:cs="Times New Roman"/>
          <w:sz w:val="24"/>
          <w:szCs w:val="24"/>
          <w:lang w:eastAsia="pt-BR"/>
        </w:rPr>
        <w:t xml:space="preserve"> consumidor constante na legislação do Estado de destino da mercadoria para suas operações internas com produto mencionado no Anexo Único deste Protocolo.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 1º Em substituição ao valor de que trata o “caput”, a legislação do Estado de destino da mercadoria poderá fixar a base de cálculo do imposto como sendo o preço praticado pelo remetente, incluídos os valores correspondentes a frete, seguro, impostos, contribuições e outros encargos transferíveis ou cobrados do destinatário, ainda que por </w:t>
      </w:r>
      <w:r w:rsidRPr="00F21E4E">
        <w:rPr>
          <w:rFonts w:ascii="Times New Roman" w:eastAsia="Times New Roman" w:hAnsi="Times New Roman" w:cs="Times New Roman"/>
          <w:sz w:val="24"/>
          <w:szCs w:val="24"/>
          <w:lang w:eastAsia="pt-BR"/>
        </w:rPr>
        <w:lastRenderedPageBreak/>
        <w:t xml:space="preserve">terceiros, adicionado da parcela resultante da aplicação, sobre o referido montante, do percentual de margem de valor agregado ajustada (“MVA Ajustada”), calculado segundo a </w:t>
      </w:r>
      <w:proofErr w:type="spellStart"/>
      <w:r w:rsidRPr="00F21E4E">
        <w:rPr>
          <w:rFonts w:ascii="Times New Roman" w:eastAsia="Times New Roman" w:hAnsi="Times New Roman" w:cs="Times New Roman"/>
          <w:sz w:val="24"/>
          <w:szCs w:val="24"/>
          <w:lang w:eastAsia="pt-BR"/>
        </w:rPr>
        <w:t>fórmula"MVA</w:t>
      </w:r>
      <w:proofErr w:type="spellEnd"/>
      <w:r w:rsidRPr="00F21E4E">
        <w:rPr>
          <w:rFonts w:ascii="Times New Roman" w:eastAsia="Times New Roman" w:hAnsi="Times New Roman" w:cs="Times New Roman"/>
          <w:sz w:val="24"/>
          <w:szCs w:val="24"/>
          <w:lang w:eastAsia="pt-BR"/>
        </w:rPr>
        <w:t xml:space="preserve"> ajustada = [(1+ MVA ST original) x (1 - ALQ </w:t>
      </w:r>
      <w:proofErr w:type="spellStart"/>
      <w:r w:rsidRPr="00F21E4E">
        <w:rPr>
          <w:rFonts w:ascii="Times New Roman" w:eastAsia="Times New Roman" w:hAnsi="Times New Roman" w:cs="Times New Roman"/>
          <w:sz w:val="24"/>
          <w:szCs w:val="24"/>
          <w:lang w:eastAsia="pt-BR"/>
        </w:rPr>
        <w:t>inter</w:t>
      </w:r>
      <w:proofErr w:type="spellEnd"/>
      <w:r w:rsidRPr="00F21E4E">
        <w:rPr>
          <w:rFonts w:ascii="Times New Roman" w:eastAsia="Times New Roman" w:hAnsi="Times New Roman" w:cs="Times New Roman"/>
          <w:sz w:val="24"/>
          <w:szCs w:val="24"/>
          <w:lang w:eastAsia="pt-BR"/>
        </w:rPr>
        <w:t xml:space="preserve">) / (1- ALQ </w:t>
      </w:r>
      <w:proofErr w:type="spellStart"/>
      <w:r w:rsidRPr="00F21E4E">
        <w:rPr>
          <w:rFonts w:ascii="Times New Roman" w:eastAsia="Times New Roman" w:hAnsi="Times New Roman" w:cs="Times New Roman"/>
          <w:sz w:val="24"/>
          <w:szCs w:val="24"/>
          <w:lang w:eastAsia="pt-BR"/>
        </w:rPr>
        <w:t>intra</w:t>
      </w:r>
      <w:proofErr w:type="spellEnd"/>
      <w:r w:rsidRPr="00F21E4E">
        <w:rPr>
          <w:rFonts w:ascii="Times New Roman" w:eastAsia="Times New Roman" w:hAnsi="Times New Roman" w:cs="Times New Roman"/>
          <w:sz w:val="24"/>
          <w:szCs w:val="24"/>
          <w:lang w:eastAsia="pt-BR"/>
        </w:rPr>
        <w:t xml:space="preserve">)] -1", onde: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I - "MVA ST original" é a margem de valor agregado prevista na legislação do Estado do destinatário para suas operações internas com produto mencionado no Anexo Único deste Protocolo;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II - "ALQ </w:t>
      </w:r>
      <w:proofErr w:type="spellStart"/>
      <w:r w:rsidRPr="00F21E4E">
        <w:rPr>
          <w:rFonts w:ascii="Times New Roman" w:eastAsia="Times New Roman" w:hAnsi="Times New Roman" w:cs="Times New Roman"/>
          <w:sz w:val="24"/>
          <w:szCs w:val="24"/>
          <w:lang w:eastAsia="pt-BR"/>
        </w:rPr>
        <w:t>inter</w:t>
      </w:r>
      <w:proofErr w:type="spellEnd"/>
      <w:r w:rsidRPr="00F21E4E">
        <w:rPr>
          <w:rFonts w:ascii="Times New Roman" w:eastAsia="Times New Roman" w:hAnsi="Times New Roman" w:cs="Times New Roman"/>
          <w:sz w:val="24"/>
          <w:szCs w:val="24"/>
          <w:lang w:eastAsia="pt-BR"/>
        </w:rPr>
        <w:t xml:space="preserve">" é o coeficiente correspondente à alíquota interestadual aplicável à operação;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III - "ALQ </w:t>
      </w:r>
      <w:proofErr w:type="spellStart"/>
      <w:r w:rsidRPr="00F21E4E">
        <w:rPr>
          <w:rFonts w:ascii="Times New Roman" w:eastAsia="Times New Roman" w:hAnsi="Times New Roman" w:cs="Times New Roman"/>
          <w:sz w:val="24"/>
          <w:szCs w:val="24"/>
          <w:lang w:eastAsia="pt-BR"/>
        </w:rPr>
        <w:t>intra</w:t>
      </w:r>
      <w:proofErr w:type="spellEnd"/>
      <w:r w:rsidRPr="00F21E4E">
        <w:rPr>
          <w:rFonts w:ascii="Times New Roman" w:eastAsia="Times New Roman" w:hAnsi="Times New Roman" w:cs="Times New Roman"/>
          <w:sz w:val="24"/>
          <w:szCs w:val="24"/>
          <w:lang w:eastAsia="pt-BR"/>
        </w:rPr>
        <w:t xml:space="preserve">" é o coeficiente correspondente à alíquota interna ou percentual de carga tributária efetiva, quando este for inferior à alíquota interna, praticada pelo contribuinte substituto da unidade federada de destino, nas operações com as mesmas mercadorias listadas no Anexo Único.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 2º Na hipótese de a "ALQ </w:t>
      </w:r>
      <w:proofErr w:type="spellStart"/>
      <w:r w:rsidRPr="00F21E4E">
        <w:rPr>
          <w:rFonts w:ascii="Times New Roman" w:eastAsia="Times New Roman" w:hAnsi="Times New Roman" w:cs="Times New Roman"/>
          <w:sz w:val="24"/>
          <w:szCs w:val="24"/>
          <w:lang w:eastAsia="pt-BR"/>
        </w:rPr>
        <w:t>intra</w:t>
      </w:r>
      <w:proofErr w:type="spellEnd"/>
      <w:r w:rsidRPr="00F21E4E">
        <w:rPr>
          <w:rFonts w:ascii="Times New Roman" w:eastAsia="Times New Roman" w:hAnsi="Times New Roman" w:cs="Times New Roman"/>
          <w:sz w:val="24"/>
          <w:szCs w:val="24"/>
          <w:lang w:eastAsia="pt-BR"/>
        </w:rPr>
        <w:t xml:space="preserve">" ser inferior à "ALQ </w:t>
      </w:r>
      <w:proofErr w:type="spellStart"/>
      <w:r w:rsidRPr="00F21E4E">
        <w:rPr>
          <w:rFonts w:ascii="Times New Roman" w:eastAsia="Times New Roman" w:hAnsi="Times New Roman" w:cs="Times New Roman"/>
          <w:sz w:val="24"/>
          <w:szCs w:val="24"/>
          <w:lang w:eastAsia="pt-BR"/>
        </w:rPr>
        <w:t>inter</w:t>
      </w:r>
      <w:proofErr w:type="spellEnd"/>
      <w:r w:rsidRPr="00F21E4E">
        <w:rPr>
          <w:rFonts w:ascii="Times New Roman" w:eastAsia="Times New Roman" w:hAnsi="Times New Roman" w:cs="Times New Roman"/>
          <w:sz w:val="24"/>
          <w:szCs w:val="24"/>
          <w:lang w:eastAsia="pt-BR"/>
        </w:rPr>
        <w:t xml:space="preserve">", deverá ser aplicada a "MVA - ST original", sem o ajuste previsto no § 1º.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original, efeitos até 31.01.12.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bCs/>
          <w:sz w:val="24"/>
          <w:szCs w:val="24"/>
          <w:lang w:eastAsia="pt-BR"/>
        </w:rPr>
        <w:t xml:space="preserve">Cláusula terceira </w:t>
      </w:r>
      <w:r w:rsidRPr="00F21E4E">
        <w:rPr>
          <w:rFonts w:ascii="Times New Roman" w:eastAsia="Times New Roman" w:hAnsi="Times New Roman" w:cs="Times New Roman"/>
          <w:sz w:val="24"/>
          <w:szCs w:val="24"/>
          <w:lang w:eastAsia="pt-BR"/>
        </w:rPr>
        <w:t xml:space="preserve">A base de cálculo do imposto, para os fins de substituição tributária, será o valor correspondente ao preço único ou máximo de venda a varejo fixado pelo órgão público competente.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 1º Inexistindo o valor de que trata o “caput”,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w:t>
      </w:r>
      <w:proofErr w:type="spellStart"/>
      <w:r w:rsidRPr="00F21E4E">
        <w:rPr>
          <w:rFonts w:ascii="Times New Roman" w:eastAsia="Times New Roman" w:hAnsi="Times New Roman" w:cs="Times New Roman"/>
          <w:sz w:val="24"/>
          <w:szCs w:val="24"/>
          <w:lang w:eastAsia="pt-BR"/>
        </w:rPr>
        <w:t>inter</w:t>
      </w:r>
      <w:proofErr w:type="spellEnd"/>
      <w:r w:rsidRPr="00F21E4E">
        <w:rPr>
          <w:rFonts w:ascii="Times New Roman" w:eastAsia="Times New Roman" w:hAnsi="Times New Roman" w:cs="Times New Roman"/>
          <w:sz w:val="24"/>
          <w:szCs w:val="24"/>
          <w:lang w:eastAsia="pt-BR"/>
        </w:rPr>
        <w:t xml:space="preserve">) / (1- ALQ </w:t>
      </w:r>
      <w:proofErr w:type="spellStart"/>
      <w:r w:rsidRPr="00F21E4E">
        <w:rPr>
          <w:rFonts w:ascii="Times New Roman" w:eastAsia="Times New Roman" w:hAnsi="Times New Roman" w:cs="Times New Roman"/>
          <w:sz w:val="24"/>
          <w:szCs w:val="24"/>
          <w:lang w:eastAsia="pt-BR"/>
        </w:rPr>
        <w:t>intra</w:t>
      </w:r>
      <w:proofErr w:type="spellEnd"/>
      <w:r w:rsidRPr="00F21E4E">
        <w:rPr>
          <w:rFonts w:ascii="Times New Roman" w:eastAsia="Times New Roman" w:hAnsi="Times New Roman" w:cs="Times New Roman"/>
          <w:sz w:val="24"/>
          <w:szCs w:val="24"/>
          <w:lang w:eastAsia="pt-BR"/>
        </w:rPr>
        <w:t xml:space="preserve">)] -1” , onde: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I – “MVA ST original” é a margem de valor agregado indicada no Anexo Único deste protocolo;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II – “ALQ </w:t>
      </w:r>
      <w:proofErr w:type="spellStart"/>
      <w:r w:rsidRPr="00F21E4E">
        <w:rPr>
          <w:rFonts w:ascii="Times New Roman" w:eastAsia="Times New Roman" w:hAnsi="Times New Roman" w:cs="Times New Roman"/>
          <w:sz w:val="24"/>
          <w:szCs w:val="24"/>
          <w:lang w:eastAsia="pt-BR"/>
        </w:rPr>
        <w:t>inter</w:t>
      </w:r>
      <w:proofErr w:type="spellEnd"/>
      <w:r w:rsidRPr="00F21E4E">
        <w:rPr>
          <w:rFonts w:ascii="Times New Roman" w:eastAsia="Times New Roman" w:hAnsi="Times New Roman" w:cs="Times New Roman"/>
          <w:sz w:val="24"/>
          <w:szCs w:val="24"/>
          <w:lang w:eastAsia="pt-BR"/>
        </w:rPr>
        <w:t xml:space="preserve">” é o coeficiente correspondente à alíquota interestadual aplicável à operação;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anterior dada ao inciso III do § 1º da cláusula terceira pelo Prot. ICMS 180/10, efeitos, em relação a cada unidade federada, a partir da data prevista em decreto do Poder Executivo.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lastRenderedPageBreak/>
        <w:t xml:space="preserve">III – “ALQ </w:t>
      </w:r>
      <w:proofErr w:type="spellStart"/>
      <w:r w:rsidRPr="00F21E4E">
        <w:rPr>
          <w:rFonts w:ascii="Times New Roman" w:eastAsia="Times New Roman" w:hAnsi="Times New Roman" w:cs="Times New Roman"/>
          <w:sz w:val="24"/>
          <w:szCs w:val="24"/>
          <w:lang w:eastAsia="pt-BR"/>
        </w:rPr>
        <w:t>intra</w:t>
      </w:r>
      <w:proofErr w:type="spellEnd"/>
      <w:r w:rsidRPr="00F21E4E">
        <w:rPr>
          <w:rFonts w:ascii="Times New Roman" w:eastAsia="Times New Roman" w:hAnsi="Times New Roman" w:cs="Times New Roman"/>
          <w:sz w:val="24"/>
          <w:szCs w:val="24"/>
          <w:lang w:eastAsia="pt-BR"/>
        </w:rPr>
        <w:t xml:space="preserve">”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original, efeitos, </w:t>
      </w:r>
      <w:r w:rsidRPr="00F21E4E">
        <w:rPr>
          <w:rFonts w:ascii="Times New Roman" w:eastAsia="Times New Roman" w:hAnsi="Times New Roman" w:cs="Times New Roman"/>
          <w:bCs/>
          <w:sz w:val="24"/>
          <w:szCs w:val="24"/>
          <w:lang w:eastAsia="pt-BR"/>
        </w:rPr>
        <w:t xml:space="preserve">em relação a cada unidade federada, conforme previsto na cláusula oitava.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III – “ALQ </w:t>
      </w:r>
      <w:proofErr w:type="spellStart"/>
      <w:r w:rsidRPr="00F21E4E">
        <w:rPr>
          <w:rFonts w:ascii="Times New Roman" w:eastAsia="Times New Roman" w:hAnsi="Times New Roman" w:cs="Times New Roman"/>
          <w:sz w:val="24"/>
          <w:szCs w:val="24"/>
          <w:lang w:eastAsia="pt-BR"/>
        </w:rPr>
        <w:t>intra</w:t>
      </w:r>
      <w:proofErr w:type="spellEnd"/>
      <w:r w:rsidRPr="00F21E4E">
        <w:rPr>
          <w:rFonts w:ascii="Times New Roman" w:eastAsia="Times New Roman" w:hAnsi="Times New Roman" w:cs="Times New Roman"/>
          <w:sz w:val="24"/>
          <w:szCs w:val="24"/>
          <w:lang w:eastAsia="pt-BR"/>
        </w:rPr>
        <w:t xml:space="preserve">” é o coeficiente correspondente à alíquota prevista para as operações substituídas, na unidade federada de destino.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dada ao § 2º   da cláusula terceira pelo Prot. ICMS 180/10, efeitos, em relação a cada unidade federada, a partir da data prevista em decreto do Poder Executivo.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 2º Na hipótese de a “ALQ </w:t>
      </w:r>
      <w:proofErr w:type="spellStart"/>
      <w:r w:rsidRPr="00F21E4E">
        <w:rPr>
          <w:rFonts w:ascii="Times New Roman" w:eastAsia="Times New Roman" w:hAnsi="Times New Roman" w:cs="Times New Roman"/>
          <w:sz w:val="24"/>
          <w:szCs w:val="24"/>
          <w:lang w:eastAsia="pt-BR"/>
        </w:rPr>
        <w:t>intra</w:t>
      </w:r>
      <w:proofErr w:type="spellEnd"/>
      <w:r w:rsidRPr="00F21E4E">
        <w:rPr>
          <w:rFonts w:ascii="Times New Roman" w:eastAsia="Times New Roman" w:hAnsi="Times New Roman" w:cs="Times New Roman"/>
          <w:sz w:val="24"/>
          <w:szCs w:val="24"/>
          <w:lang w:eastAsia="pt-BR"/>
        </w:rPr>
        <w:t xml:space="preserve">” ser inferior à “ALQ </w:t>
      </w:r>
      <w:proofErr w:type="spellStart"/>
      <w:r w:rsidRPr="00F21E4E">
        <w:rPr>
          <w:rFonts w:ascii="Times New Roman" w:eastAsia="Times New Roman" w:hAnsi="Times New Roman" w:cs="Times New Roman"/>
          <w:sz w:val="24"/>
          <w:szCs w:val="24"/>
          <w:lang w:eastAsia="pt-BR"/>
        </w:rPr>
        <w:t>inter</w:t>
      </w:r>
      <w:proofErr w:type="spellEnd"/>
      <w:r w:rsidRPr="00F21E4E">
        <w:rPr>
          <w:rFonts w:ascii="Times New Roman" w:eastAsia="Times New Roman" w:hAnsi="Times New Roman" w:cs="Times New Roman"/>
          <w:sz w:val="24"/>
          <w:szCs w:val="24"/>
          <w:lang w:eastAsia="pt-BR"/>
        </w:rPr>
        <w:t xml:space="preserve">”, deverá ser aplicada a “MVA – ST original”, sem o ajuste previsto no § 1º.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original, efeitos, em relação a cada unidade federada, conforme previsto na cláusula oitava.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anterior dada ao § 3º da cláusula terceira pelo Prot. ICMS 180/10, efeitos, em relação a cada unidade federada, a partir da data prevista em decreto do Poder Executivo.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b/>
          <w:sz w:val="24"/>
          <w:szCs w:val="24"/>
          <w:lang w:eastAsia="pt-BR"/>
        </w:rPr>
        <w:t xml:space="preserve">Cláusula quarta </w:t>
      </w:r>
      <w:r w:rsidRPr="00F21E4E">
        <w:rPr>
          <w:rFonts w:ascii="Times New Roman" w:eastAsia="Times New Roman" w:hAnsi="Times New Roman" w:cs="Times New Roman"/>
          <w:sz w:val="24"/>
          <w:szCs w:val="24"/>
          <w:lang w:eastAsia="pt-BR"/>
        </w:rPr>
        <w:t xml:space="preserve">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b/>
          <w:sz w:val="24"/>
          <w:szCs w:val="24"/>
          <w:lang w:eastAsia="pt-BR"/>
        </w:rPr>
        <w:t xml:space="preserve">Cláusula quinta </w:t>
      </w:r>
      <w:r w:rsidRPr="00F21E4E">
        <w:rPr>
          <w:rFonts w:ascii="Times New Roman" w:eastAsia="Times New Roman" w:hAnsi="Times New Roman" w:cs="Times New Roman"/>
          <w:sz w:val="24"/>
          <w:szCs w:val="24"/>
          <w:lang w:eastAsia="pt-BR"/>
        </w:rPr>
        <w:t xml:space="preserve">O imposto retido pelo sujeito passivo por substituição regularmente inscrito no cadastro de contribuintes na unidade federada de destino será recolhido até o dia 9 (nove) do mês </w:t>
      </w:r>
      <w:proofErr w:type="spellStart"/>
      <w:r w:rsidRPr="00F21E4E">
        <w:rPr>
          <w:rFonts w:ascii="Times New Roman" w:eastAsia="Times New Roman" w:hAnsi="Times New Roman" w:cs="Times New Roman"/>
          <w:sz w:val="24"/>
          <w:szCs w:val="24"/>
          <w:lang w:eastAsia="pt-BR"/>
        </w:rPr>
        <w:t>subseqüente</w:t>
      </w:r>
      <w:proofErr w:type="spellEnd"/>
      <w:r w:rsidRPr="00F21E4E">
        <w:rPr>
          <w:rFonts w:ascii="Times New Roman" w:eastAsia="Times New Roman" w:hAnsi="Times New Roman" w:cs="Times New Roman"/>
          <w:sz w:val="24"/>
          <w:szCs w:val="24"/>
          <w:lang w:eastAsia="pt-BR"/>
        </w:rPr>
        <w:t xml:space="preserve"> ao da remessa da mercadoria, mediante Guia Nacional </w:t>
      </w:r>
      <w:r w:rsidRPr="00F21E4E">
        <w:rPr>
          <w:rFonts w:ascii="Times New Roman" w:eastAsia="Times New Roman" w:hAnsi="Times New Roman" w:cs="Times New Roman"/>
          <w:sz w:val="24"/>
          <w:szCs w:val="24"/>
          <w:lang w:eastAsia="pt-BR"/>
        </w:rPr>
        <w:lastRenderedPageBreak/>
        <w:t xml:space="preserve">de Recolhimento de Tributos Estaduais – GNRE, na forma do </w:t>
      </w:r>
      <w:hyperlink r:id="rId17" w:history="1">
        <w:r w:rsidRPr="00F21E4E">
          <w:rPr>
            <w:rFonts w:ascii="Times New Roman" w:eastAsia="Times New Roman" w:hAnsi="Times New Roman" w:cs="Times New Roman"/>
            <w:color w:val="000000"/>
            <w:sz w:val="24"/>
            <w:szCs w:val="24"/>
            <w:lang w:eastAsia="pt-BR"/>
          </w:rPr>
          <w:t xml:space="preserve">Convênio ICMS 81/93 </w:t>
        </w:r>
      </w:hyperlink>
      <w:r w:rsidRPr="00F21E4E">
        <w:rPr>
          <w:rFonts w:ascii="Times New Roman" w:eastAsia="Times New Roman" w:hAnsi="Times New Roman" w:cs="Times New Roman"/>
          <w:sz w:val="24"/>
          <w:szCs w:val="24"/>
          <w:lang w:eastAsia="pt-BR"/>
        </w:rPr>
        <w:t xml:space="preserve">, de 10 de setembro de 1993, ou outro documento de arrecadação autorizado na legislação da unidade federada destinatária.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Nova redação dada ao </w:t>
      </w:r>
      <w:r w:rsidRPr="00F21E4E">
        <w:rPr>
          <w:rFonts w:ascii="Times New Roman" w:eastAsia="Times New Roman" w:hAnsi="Times New Roman" w:cs="Times New Roman"/>
          <w:i/>
          <w:sz w:val="24"/>
          <w:szCs w:val="24"/>
          <w:lang w:eastAsia="pt-BR"/>
        </w:rPr>
        <w:t xml:space="preserve">caput </w:t>
      </w:r>
      <w:r w:rsidRPr="00F21E4E">
        <w:rPr>
          <w:rFonts w:ascii="Times New Roman" w:eastAsia="Times New Roman" w:hAnsi="Times New Roman" w:cs="Times New Roman"/>
          <w:sz w:val="24"/>
          <w:szCs w:val="24"/>
          <w:lang w:eastAsia="pt-BR"/>
        </w:rPr>
        <w:t xml:space="preserve">da cláusula sexta pelo Prot. ICMS 180/10, efeitos, em relação a cada unidade federada, a partir da data prevista em decreto do Poder Executivo.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b/>
          <w:sz w:val="24"/>
          <w:szCs w:val="24"/>
          <w:lang w:eastAsia="pt-BR"/>
        </w:rPr>
        <w:t xml:space="preserve">Cláusula sexta </w:t>
      </w:r>
      <w:r w:rsidRPr="00F21E4E">
        <w:rPr>
          <w:rFonts w:ascii="Times New Roman" w:eastAsia="Times New Roman" w:hAnsi="Times New Roman" w:cs="Times New Roman"/>
          <w:sz w:val="24"/>
          <w:szCs w:val="24"/>
          <w:lang w:eastAsia="pt-BR"/>
        </w:rPr>
        <w:t xml:space="preserve">Fica condicionada a aplicação deste Protocolo à mercadoria para a qual exista previsão da substituição tributária na legislação interna do Estado signatário de destino.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original, efeitos, em relação a cada unidade federada, conforme previsto na cláusula oitava.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Cláusula sexta Fica condicionada a aplicação deste Protocolo à mercadoria para a qual haja previsão da substituição tributária nas legislações dos Estados signatários.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Nova redação dada ao § 1º da cláusula sexta pelo Prot. ICMS 180/10, efeitos, em relação a cada unidade federada, a partir da data prevista em decreto do Poder Executivo.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 1º Os Estados signatários deverão observar, em relação às operações internas com as mercadorias mencionadas no Anexo Único, as mesmas regras de definição de base de cálculo e as mesmas margens de valor agregado previstas neste protocolo.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original, efeitos, em relação a cada unidade federada, conforme previsto na cláusula oitava.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1</w:t>
      </w:r>
      <w:proofErr w:type="gramStart"/>
      <w:r w:rsidRPr="00F21E4E">
        <w:rPr>
          <w:rFonts w:ascii="Times New Roman" w:eastAsia="Times New Roman" w:hAnsi="Times New Roman" w:cs="Times New Roman"/>
          <w:sz w:val="24"/>
          <w:szCs w:val="24"/>
          <w:lang w:eastAsia="pt-BR"/>
        </w:rPr>
        <w:t>º  Os</w:t>
      </w:r>
      <w:proofErr w:type="gramEnd"/>
      <w:r w:rsidRPr="00F21E4E">
        <w:rPr>
          <w:rFonts w:ascii="Times New Roman" w:eastAsia="Times New Roman" w:hAnsi="Times New Roman" w:cs="Times New Roman"/>
          <w:sz w:val="24"/>
          <w:szCs w:val="24"/>
          <w:lang w:eastAsia="pt-BR"/>
        </w:rPr>
        <w:t xml:space="preserve"> Estados signatários deverão observar, em relação às operações internas com as mercadorias mencionadas no Anexo Único, as mesmas regras de definição de base de cálculo e as mesmas margens de valor agregado previstas neste protocolo, ressalvado o emprego da MVA original em substituição à MVA ajustada.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Acrescentado o § 3º à cláusula sexta pelo Prot. ICMS 180/10, efeitos, em relação a cada unidade federada, a partir da data prevista em decreto do Poder Executivo.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b/>
          <w:sz w:val="24"/>
          <w:szCs w:val="24"/>
          <w:lang w:eastAsia="pt-BR"/>
        </w:rPr>
        <w:t xml:space="preserve">Cláusula sétima </w:t>
      </w:r>
      <w:r w:rsidRPr="00F21E4E">
        <w:rPr>
          <w:rFonts w:ascii="Times New Roman" w:eastAsia="Times New Roman" w:hAnsi="Times New Roman" w:cs="Times New Roman"/>
          <w:sz w:val="24"/>
          <w:szCs w:val="24"/>
          <w:lang w:eastAsia="pt-BR"/>
        </w:rPr>
        <w:t xml:space="preserve">Este protocolo poderá ser denunciado, em conjunto ou isoladamente, pelos signatários, desde que comunicado com antecedência mínima de 30 (trinta) dias.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lastRenderedPageBreak/>
        <w:t xml:space="preserve">Nova redação dada à cláusula oitava pelo Prot. ICMS 47/10, efeitos a partir de 12.02.10.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b/>
          <w:sz w:val="24"/>
          <w:szCs w:val="24"/>
          <w:lang w:eastAsia="pt-BR"/>
        </w:rPr>
        <w:t xml:space="preserve">Cláusula oitava </w:t>
      </w:r>
      <w:r w:rsidRPr="00F21E4E">
        <w:rPr>
          <w:rFonts w:ascii="Times New Roman" w:eastAsia="Times New Roman" w:hAnsi="Times New Roman" w:cs="Times New Roman"/>
          <w:sz w:val="24"/>
          <w:szCs w:val="24"/>
          <w:lang w:eastAsia="pt-BR"/>
        </w:rPr>
        <w:t xml:space="preserve">Este protocolo entra em vigor na data de sua publicação no Diário Oficial da União, produzindo efeitos, em relação às operações destinadas: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I - ao Estado de Santa Catarina, a partir de 1º de maio de 2010;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II - ao Estado de Minas Gerais, a partir da data prevista em decreto do Poder Executivo.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original, não produziu efeitos.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Cláusula oitava Este protocolo entra em vigor na data de sua publicação no Diário Oficial da União, produzindo efeitos a partir de 1º de março de 2010.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Nova redação dada ao Anexo Único pelo Prot. ICMS 110/11, efeitos a partir de 01.02.12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ANEXO ÚNICO </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63"/>
        <w:gridCol w:w="4460"/>
        <w:gridCol w:w="3171"/>
      </w:tblGrid>
      <w:tr w:rsidR="00F21E4E" w:rsidRPr="00F21E4E" w:rsidTr="001002C7">
        <w:trPr>
          <w:trHeight w:val="165"/>
        </w:trPr>
        <w:tc>
          <w:tcPr>
            <w:tcW w:w="508" w:type="pct"/>
            <w:tcBorders>
              <w:top w:val="single" w:sz="4" w:space="0" w:color="auto"/>
              <w:left w:val="single" w:sz="4" w:space="0" w:color="auto"/>
              <w:bottom w:val="single" w:sz="4" w:space="0" w:color="auto"/>
              <w:right w:val="single" w:sz="4" w:space="0" w:color="auto"/>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 ITEM </w:t>
            </w:r>
          </w:p>
        </w:tc>
        <w:tc>
          <w:tcPr>
            <w:tcW w:w="2625" w:type="pct"/>
            <w:tcBorders>
              <w:top w:val="single" w:sz="4" w:space="0" w:color="auto"/>
              <w:left w:val="single" w:sz="4" w:space="0" w:color="auto"/>
              <w:bottom w:val="single" w:sz="4" w:space="0" w:color="auto"/>
              <w:right w:val="single" w:sz="4" w:space="0" w:color="auto"/>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NCM/SH </w:t>
            </w:r>
          </w:p>
        </w:tc>
        <w:tc>
          <w:tcPr>
            <w:tcW w:w="1867" w:type="pct"/>
            <w:tcBorders>
              <w:top w:val="single" w:sz="4" w:space="0" w:color="auto"/>
              <w:left w:val="single" w:sz="4" w:space="0" w:color="auto"/>
              <w:bottom w:val="single" w:sz="4" w:space="0" w:color="auto"/>
              <w:right w:val="single" w:sz="4" w:space="0" w:color="auto"/>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DESCRIÇÃO </w:t>
            </w:r>
          </w:p>
        </w:tc>
      </w:tr>
      <w:tr w:rsidR="00F21E4E" w:rsidRPr="00F21E4E" w:rsidTr="00F21E4E">
        <w:trPr>
          <w:trHeight w:val="72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Nova redação dada ao item 1 pelo Prot. ICMS 153/13, efeitos a partir da data prevista em Decreto do Poder Executivo. </w:t>
            </w:r>
          </w:p>
        </w:tc>
      </w:tr>
      <w:tr w:rsidR="00F21E4E" w:rsidRPr="00F21E4E" w:rsidTr="001002C7">
        <w:trPr>
          <w:trHeight w:val="720"/>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1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2828.90.11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2828.90.19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3206.41.00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3808.94.19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Água sanitária, branqueador </w:t>
            </w:r>
            <w:proofErr w:type="spellStart"/>
            <w:r w:rsidRPr="00F21E4E">
              <w:rPr>
                <w:rFonts w:ascii="Times New Roman" w:eastAsia="Times New Roman" w:hAnsi="Times New Roman" w:cs="Times New Roman"/>
                <w:color w:val="000000"/>
                <w:sz w:val="24"/>
                <w:szCs w:val="24"/>
                <w:lang w:eastAsia="pt-BR"/>
              </w:rPr>
              <w:t>oualvejante</w:t>
            </w:r>
            <w:proofErr w:type="spellEnd"/>
            <w:r w:rsidRPr="00F21E4E">
              <w:rPr>
                <w:rFonts w:ascii="Times New Roman" w:eastAsia="Times New Roman" w:hAnsi="Times New Roman" w:cs="Times New Roman"/>
                <w:color w:val="000000"/>
                <w:sz w:val="24"/>
                <w:szCs w:val="24"/>
                <w:lang w:eastAsia="pt-BR"/>
              </w:rPr>
              <w:t xml:space="preserve"> </w:t>
            </w:r>
          </w:p>
        </w:tc>
      </w:tr>
      <w:tr w:rsidR="00F21E4E" w:rsidRPr="00F21E4E" w:rsidTr="00F21E4E">
        <w:trPr>
          <w:trHeight w:val="546"/>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anterior dada ao item 1 pelo Prot. ICMS 110/11, efeitos de 01.02.12 até a data prevista em Decreto do Poder Executivo. </w:t>
            </w:r>
          </w:p>
        </w:tc>
      </w:tr>
      <w:tr w:rsidR="00F21E4E" w:rsidRPr="00F21E4E" w:rsidTr="001002C7">
        <w:trPr>
          <w:trHeight w:val="720"/>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1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2828.90.11 2828.90.19 3206.41.003402.20.003808.94.19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Água sanitária, branqueador </w:t>
            </w:r>
            <w:proofErr w:type="spellStart"/>
            <w:r w:rsidRPr="00F21E4E">
              <w:rPr>
                <w:rFonts w:ascii="Times New Roman" w:eastAsia="Times New Roman" w:hAnsi="Times New Roman" w:cs="Times New Roman"/>
                <w:sz w:val="24"/>
                <w:szCs w:val="24"/>
                <w:lang w:eastAsia="pt-BR"/>
              </w:rPr>
              <w:t>oualvejante</w:t>
            </w:r>
            <w:proofErr w:type="spellEnd"/>
            <w:r w:rsidRPr="00F21E4E">
              <w:rPr>
                <w:rFonts w:ascii="Times New Roman" w:eastAsia="Times New Roman" w:hAnsi="Times New Roman" w:cs="Times New Roman"/>
                <w:sz w:val="24"/>
                <w:szCs w:val="24"/>
                <w:lang w:eastAsia="pt-BR"/>
              </w:rPr>
              <w:t xml:space="preserve"> </w:t>
            </w:r>
          </w:p>
        </w:tc>
      </w:tr>
      <w:tr w:rsidR="00F21E4E" w:rsidRPr="00F21E4E" w:rsidTr="001002C7">
        <w:trPr>
          <w:trHeight w:val="480"/>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3307.41.003307.49.003307.90.003808.94.19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F21E4E">
              <w:rPr>
                <w:rFonts w:ascii="Times New Roman" w:eastAsia="Times New Roman" w:hAnsi="Times New Roman" w:cs="Times New Roman"/>
                <w:sz w:val="24"/>
                <w:szCs w:val="24"/>
                <w:lang w:eastAsia="pt-BR"/>
              </w:rPr>
              <w:t>Odorizantes</w:t>
            </w:r>
            <w:proofErr w:type="spellEnd"/>
            <w:r w:rsidRPr="00F21E4E">
              <w:rPr>
                <w:rFonts w:ascii="Times New Roman" w:eastAsia="Times New Roman" w:hAnsi="Times New Roman" w:cs="Times New Roman"/>
                <w:sz w:val="24"/>
                <w:szCs w:val="24"/>
                <w:lang w:eastAsia="pt-BR"/>
              </w:rPr>
              <w:t xml:space="preserve"> / desodorizantes de ambiente e superfície </w:t>
            </w:r>
          </w:p>
        </w:tc>
      </w:tr>
      <w:tr w:rsidR="00F21E4E" w:rsidRPr="00F21E4E" w:rsidTr="001002C7">
        <w:trPr>
          <w:trHeight w:val="312"/>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3401.19.00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Sabões em barras, pedaços ou figuras moldados </w:t>
            </w:r>
          </w:p>
        </w:tc>
      </w:tr>
      <w:tr w:rsidR="001002C7" w:rsidRPr="00F21E4E" w:rsidTr="001002C7">
        <w:trPr>
          <w:trHeight w:val="312"/>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1002C7" w:rsidRPr="004D3D2B" w:rsidRDefault="001002C7" w:rsidP="001002C7">
            <w:pPr>
              <w:pStyle w:val="A7-2Tabelajustificado0"/>
              <w:rPr>
                <w:color w:val="C00000"/>
              </w:rPr>
            </w:pPr>
            <w:r w:rsidRPr="004D3D2B">
              <w:rPr>
                <w:color w:val="C00000"/>
              </w:rPr>
              <w:t>Nova redação dada ao</w:t>
            </w:r>
            <w:r>
              <w:rPr>
                <w:color w:val="C00000"/>
              </w:rPr>
              <w:t>s itens 4 e 5 pelo Prot. ICMS 91</w:t>
            </w:r>
            <w:r w:rsidRPr="004D3D2B">
              <w:rPr>
                <w:color w:val="C00000"/>
              </w:rPr>
              <w:t>/14, efeitos a partir da data prevista em Decreto d</w:t>
            </w:r>
            <w:r>
              <w:rPr>
                <w:color w:val="C00000"/>
              </w:rPr>
              <w:t>o Poder Executivo.</w:t>
            </w:r>
          </w:p>
        </w:tc>
      </w:tr>
      <w:tr w:rsidR="001002C7" w:rsidRPr="00F21E4E" w:rsidTr="001002C7">
        <w:trPr>
          <w:trHeight w:val="312"/>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1002C7" w:rsidRPr="00C33D32"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C33D32">
              <w:rPr>
                <w:rFonts w:ascii="Times New Roman" w:eastAsia="Times New Roman" w:hAnsi="Times New Roman" w:cs="Arial"/>
                <w:color w:val="000000"/>
                <w:sz w:val="20"/>
                <w:szCs w:val="20"/>
                <w:lang w:eastAsia="pt-BR"/>
              </w:rPr>
              <w:br/>
              <w:t xml:space="preserve">4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1002C7" w:rsidRPr="00C33D32"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C33D32">
              <w:rPr>
                <w:rFonts w:ascii="Times New Roman" w:eastAsia="Times New Roman" w:hAnsi="Times New Roman" w:cs="Arial"/>
                <w:color w:val="000000"/>
                <w:sz w:val="20"/>
                <w:szCs w:val="20"/>
                <w:lang w:eastAsia="pt-BR"/>
              </w:rPr>
              <w:br/>
              <w:t>3401.20.90</w:t>
            </w:r>
            <w:r w:rsidRPr="00C33D32">
              <w:rPr>
                <w:rFonts w:ascii="Times New Roman" w:eastAsia="Times New Roman" w:hAnsi="Times New Roman" w:cs="Arial"/>
                <w:color w:val="000000"/>
                <w:sz w:val="20"/>
                <w:szCs w:val="20"/>
                <w:lang w:eastAsia="pt-BR"/>
              </w:rPr>
              <w:br/>
              <w:t xml:space="preserve">3402.20.00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1002C7" w:rsidRPr="00C33D32"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C33D32">
              <w:rPr>
                <w:rFonts w:ascii="Times New Roman" w:eastAsia="Times New Roman" w:hAnsi="Times New Roman" w:cs="Arial"/>
                <w:color w:val="000000"/>
                <w:sz w:val="20"/>
                <w:szCs w:val="20"/>
                <w:lang w:eastAsia="pt-BR"/>
              </w:rPr>
              <w:br/>
              <w:t xml:space="preserve">Sabões ou detergentes em pó, flocos, palhetas, grânulos ou outras formas semelhantes; sabão líquido </w:t>
            </w:r>
          </w:p>
        </w:tc>
      </w:tr>
      <w:tr w:rsidR="001002C7" w:rsidRPr="00F21E4E" w:rsidTr="001002C7">
        <w:trPr>
          <w:trHeight w:val="312"/>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1002C7" w:rsidRPr="00C33D32"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C33D32">
              <w:rPr>
                <w:rFonts w:ascii="Times New Roman" w:eastAsia="Times New Roman" w:hAnsi="Times New Roman" w:cs="Arial"/>
                <w:color w:val="000000"/>
                <w:sz w:val="20"/>
                <w:szCs w:val="20"/>
                <w:lang w:eastAsia="pt-BR"/>
              </w:rPr>
              <w:br/>
              <w:t xml:space="preserve">5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1002C7" w:rsidRPr="00C33D32"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C33D32">
              <w:rPr>
                <w:rFonts w:ascii="Times New Roman" w:eastAsia="Times New Roman" w:hAnsi="Times New Roman" w:cs="Arial"/>
                <w:color w:val="000000"/>
                <w:sz w:val="20"/>
                <w:szCs w:val="20"/>
                <w:lang w:eastAsia="pt-BR"/>
              </w:rPr>
              <w:br/>
              <w:t xml:space="preserve">3402.20.00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1002C7" w:rsidRPr="00C33D32"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C33D32">
              <w:rPr>
                <w:rFonts w:ascii="Times New Roman" w:eastAsia="Times New Roman" w:hAnsi="Times New Roman" w:cs="Arial"/>
                <w:color w:val="000000"/>
                <w:sz w:val="20"/>
                <w:szCs w:val="20"/>
                <w:lang w:eastAsia="pt-BR"/>
              </w:rPr>
              <w:br/>
              <w:t xml:space="preserve">Detergentes líquidos, exceto para lavar roupa </w:t>
            </w:r>
          </w:p>
        </w:tc>
      </w:tr>
      <w:tr w:rsidR="001002C7" w:rsidRPr="00F21E4E" w:rsidTr="001002C7">
        <w:trPr>
          <w:trHeight w:val="312"/>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1002C7" w:rsidRPr="001002C7" w:rsidRDefault="001002C7" w:rsidP="001002C7">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1002C7">
              <w:rPr>
                <w:rFonts w:ascii="Times New Roman" w:eastAsia="Times New Roman" w:hAnsi="Times New Roman" w:cs="Times New Roman"/>
                <w:color w:val="70AD47" w:themeColor="accent6"/>
                <w:sz w:val="24"/>
                <w:szCs w:val="24"/>
                <w:lang w:eastAsia="pt-BR"/>
              </w:rPr>
              <w:lastRenderedPageBreak/>
              <w:t>Redações anteriores</w:t>
            </w:r>
          </w:p>
        </w:tc>
      </w:tr>
      <w:tr w:rsidR="001002C7" w:rsidRPr="00F21E4E" w:rsidTr="00F21E4E">
        <w:trPr>
          <w:trHeight w:val="48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1002C7">
              <w:rPr>
                <w:rFonts w:ascii="Times New Roman" w:eastAsia="Times New Roman" w:hAnsi="Times New Roman" w:cs="Times New Roman"/>
                <w:color w:val="70AD47" w:themeColor="accent6"/>
                <w:sz w:val="24"/>
                <w:szCs w:val="24"/>
                <w:lang w:eastAsia="pt-BR"/>
              </w:rPr>
              <w:t>R</w:t>
            </w:r>
            <w:r w:rsidRPr="00F21E4E">
              <w:rPr>
                <w:rFonts w:ascii="Times New Roman" w:eastAsia="Times New Roman" w:hAnsi="Times New Roman" w:cs="Times New Roman"/>
                <w:color w:val="70AD47" w:themeColor="accent6"/>
                <w:sz w:val="24"/>
                <w:szCs w:val="24"/>
                <w:lang w:eastAsia="pt-BR"/>
              </w:rPr>
              <w:t xml:space="preserve">edação dada ao item 4 pelo Prot. ICMS 132/12, efeitos a partir 08.10.12. </w:t>
            </w:r>
          </w:p>
        </w:tc>
      </w:tr>
      <w:tr w:rsidR="001002C7" w:rsidRPr="00F21E4E" w:rsidTr="001002C7">
        <w:trPr>
          <w:trHeight w:val="480"/>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F21E4E">
              <w:rPr>
                <w:rFonts w:ascii="Times New Roman" w:eastAsia="Arial" w:hAnsi="Times New Roman" w:cs="Times New Roman"/>
                <w:color w:val="70AD47" w:themeColor="accent6"/>
                <w:sz w:val="24"/>
                <w:szCs w:val="24"/>
                <w:lang w:eastAsia="pt-BR"/>
              </w:rPr>
              <w:t xml:space="preserve">4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F21E4E">
              <w:rPr>
                <w:rFonts w:ascii="Times New Roman" w:eastAsia="Arial" w:hAnsi="Times New Roman" w:cs="Times New Roman"/>
                <w:color w:val="70AD47" w:themeColor="accent6"/>
                <w:sz w:val="24"/>
                <w:szCs w:val="24"/>
                <w:lang w:eastAsia="pt-BR"/>
              </w:rPr>
              <w:t xml:space="preserve">3401.20.90 3402.20.00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proofErr w:type="gramStart"/>
            <w:r w:rsidRPr="00F21E4E">
              <w:rPr>
                <w:rFonts w:ascii="Times New Roman" w:eastAsia="Arial" w:hAnsi="Times New Roman" w:cs="Times New Roman"/>
                <w:color w:val="70AD47" w:themeColor="accent6"/>
                <w:sz w:val="24"/>
                <w:szCs w:val="24"/>
                <w:lang w:eastAsia="pt-BR"/>
              </w:rPr>
              <w:t>sabões</w:t>
            </w:r>
            <w:proofErr w:type="gramEnd"/>
            <w:r w:rsidRPr="00F21E4E">
              <w:rPr>
                <w:rFonts w:ascii="Times New Roman" w:eastAsia="Arial" w:hAnsi="Times New Roman" w:cs="Times New Roman"/>
                <w:color w:val="70AD47" w:themeColor="accent6"/>
                <w:sz w:val="24"/>
                <w:szCs w:val="24"/>
                <w:lang w:eastAsia="pt-BR"/>
              </w:rPr>
              <w:t xml:space="preserve"> ou detergentes </w:t>
            </w:r>
            <w:r w:rsidRPr="00F21E4E">
              <w:rPr>
                <w:rFonts w:ascii="Times New Roman" w:eastAsia="Arial" w:hAnsi="Times New Roman" w:cs="Times New Roman"/>
                <w:b/>
                <w:bCs/>
                <w:color w:val="70AD47" w:themeColor="accent6"/>
                <w:sz w:val="24"/>
                <w:szCs w:val="24"/>
                <w:lang w:eastAsia="pt-BR"/>
              </w:rPr>
              <w:t xml:space="preserve">líquidos, </w:t>
            </w:r>
            <w:r w:rsidRPr="00F21E4E">
              <w:rPr>
                <w:rFonts w:ascii="Times New Roman" w:eastAsia="Arial" w:hAnsi="Times New Roman" w:cs="Times New Roman"/>
                <w:color w:val="70AD47" w:themeColor="accent6"/>
                <w:sz w:val="24"/>
                <w:szCs w:val="24"/>
                <w:lang w:eastAsia="pt-BR"/>
              </w:rPr>
              <w:t xml:space="preserve">em pó, flocos, palhetas, grânulos ou outras formas semelhantes </w:t>
            </w:r>
          </w:p>
        </w:tc>
      </w:tr>
      <w:tr w:rsidR="001002C7" w:rsidRPr="00F21E4E" w:rsidTr="00F21E4E">
        <w:trPr>
          <w:trHeight w:val="48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F21E4E">
              <w:rPr>
                <w:rFonts w:ascii="Times New Roman" w:eastAsia="Times New Roman" w:hAnsi="Times New Roman" w:cs="Times New Roman"/>
                <w:color w:val="70AD47" w:themeColor="accent6"/>
                <w:sz w:val="24"/>
                <w:szCs w:val="24"/>
                <w:lang w:eastAsia="pt-BR"/>
              </w:rPr>
              <w:t xml:space="preserve">Redação original, efeitos até 07.10.12. </w:t>
            </w:r>
          </w:p>
        </w:tc>
      </w:tr>
      <w:tr w:rsidR="001002C7" w:rsidRPr="00F21E4E" w:rsidTr="001002C7">
        <w:trPr>
          <w:trHeight w:val="480"/>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F21E4E">
              <w:rPr>
                <w:rFonts w:ascii="Times New Roman" w:eastAsia="Times New Roman" w:hAnsi="Times New Roman" w:cs="Times New Roman"/>
                <w:color w:val="70AD47" w:themeColor="accent6"/>
                <w:sz w:val="24"/>
                <w:szCs w:val="24"/>
                <w:lang w:eastAsia="pt-BR"/>
              </w:rPr>
              <w:t xml:space="preserve">4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F21E4E">
              <w:rPr>
                <w:rFonts w:ascii="Times New Roman" w:eastAsia="Times New Roman" w:hAnsi="Times New Roman" w:cs="Times New Roman"/>
                <w:color w:val="70AD47" w:themeColor="accent6"/>
                <w:sz w:val="24"/>
                <w:szCs w:val="24"/>
                <w:lang w:eastAsia="pt-BR"/>
              </w:rPr>
              <w:t xml:space="preserve">3401.20.90 3402.20.00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F21E4E">
              <w:rPr>
                <w:rFonts w:ascii="Times New Roman" w:eastAsia="Times New Roman" w:hAnsi="Times New Roman" w:cs="Times New Roman"/>
                <w:color w:val="70AD47" w:themeColor="accent6"/>
                <w:sz w:val="24"/>
                <w:szCs w:val="24"/>
                <w:lang w:eastAsia="pt-BR"/>
              </w:rPr>
              <w:t xml:space="preserve">Sabões ou detergentes em pó, flocos, palhetas, grânulos ou outras formas semelhantes (Redação anterior) </w:t>
            </w:r>
          </w:p>
        </w:tc>
      </w:tr>
      <w:tr w:rsidR="001002C7" w:rsidRPr="00F21E4E" w:rsidTr="001002C7">
        <w:trPr>
          <w:trHeight w:val="314"/>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F21E4E">
              <w:rPr>
                <w:rFonts w:ascii="Times New Roman" w:eastAsia="Times New Roman" w:hAnsi="Times New Roman" w:cs="Times New Roman"/>
                <w:color w:val="70AD47" w:themeColor="accent6"/>
                <w:sz w:val="24"/>
                <w:szCs w:val="24"/>
                <w:lang w:eastAsia="pt-BR"/>
              </w:rPr>
              <w:t xml:space="preserve">5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F21E4E">
              <w:rPr>
                <w:rFonts w:ascii="Times New Roman" w:eastAsia="Times New Roman" w:hAnsi="Times New Roman" w:cs="Times New Roman"/>
                <w:color w:val="70AD47" w:themeColor="accent6"/>
                <w:sz w:val="24"/>
                <w:szCs w:val="24"/>
                <w:lang w:eastAsia="pt-BR"/>
              </w:rPr>
              <w:t xml:space="preserve">3402.20.00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F21E4E">
              <w:rPr>
                <w:rFonts w:ascii="Times New Roman" w:eastAsia="Times New Roman" w:hAnsi="Times New Roman" w:cs="Times New Roman"/>
                <w:color w:val="70AD47" w:themeColor="accent6"/>
                <w:sz w:val="24"/>
                <w:szCs w:val="24"/>
                <w:lang w:eastAsia="pt-BR"/>
              </w:rPr>
              <w:t xml:space="preserve">Detergentes líquidos </w:t>
            </w:r>
          </w:p>
        </w:tc>
      </w:tr>
      <w:tr w:rsidR="001002C7" w:rsidRPr="00F21E4E" w:rsidTr="001002C7">
        <w:trPr>
          <w:trHeight w:val="480"/>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6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3402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Outros agentes orgânicos de superfície (exceto sabões); preparações </w:t>
            </w:r>
            <w:proofErr w:type="spellStart"/>
            <w:r w:rsidRPr="00F21E4E">
              <w:rPr>
                <w:rFonts w:ascii="Times New Roman" w:eastAsia="Times New Roman" w:hAnsi="Times New Roman" w:cs="Times New Roman"/>
                <w:color w:val="000000"/>
                <w:sz w:val="24"/>
                <w:szCs w:val="24"/>
                <w:lang w:eastAsia="pt-BR"/>
              </w:rPr>
              <w:t>tensoativas</w:t>
            </w:r>
            <w:proofErr w:type="spellEnd"/>
            <w:r w:rsidRPr="00F21E4E">
              <w:rPr>
                <w:rFonts w:ascii="Times New Roman" w:eastAsia="Times New Roman" w:hAnsi="Times New Roman" w:cs="Times New Roman"/>
                <w:color w:val="000000"/>
                <w:sz w:val="24"/>
                <w:szCs w:val="24"/>
                <w:lang w:eastAsia="pt-BR"/>
              </w:rPr>
              <w:t xml:space="preserve">, preparações para lavagem (incluídas as preparações auxiliares para lavagem) e preparações para limpeza (inclusive multiuso e limpadores), mesmo contendo sabão, exceto as da posição 34.01. </w:t>
            </w:r>
            <w:proofErr w:type="gramStart"/>
            <w:r w:rsidRPr="00F21E4E">
              <w:rPr>
                <w:rFonts w:ascii="Times New Roman" w:eastAsia="Times New Roman" w:hAnsi="Times New Roman" w:cs="Times New Roman"/>
                <w:color w:val="000000"/>
                <w:sz w:val="24"/>
                <w:szCs w:val="24"/>
                <w:lang w:eastAsia="pt-BR"/>
              </w:rPr>
              <w:t>da</w:t>
            </w:r>
            <w:proofErr w:type="gramEnd"/>
            <w:r w:rsidRPr="00F21E4E">
              <w:rPr>
                <w:rFonts w:ascii="Times New Roman" w:eastAsia="Times New Roman" w:hAnsi="Times New Roman" w:cs="Times New Roman"/>
                <w:color w:val="000000"/>
                <w:sz w:val="24"/>
                <w:szCs w:val="24"/>
                <w:lang w:eastAsia="pt-BR"/>
              </w:rPr>
              <w:t xml:space="preserve"> classificação NCM </w:t>
            </w:r>
          </w:p>
        </w:tc>
      </w:tr>
      <w:tr w:rsidR="001002C7" w:rsidRPr="00F21E4E" w:rsidTr="001002C7">
        <w:trPr>
          <w:trHeight w:val="480"/>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7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3405.10.00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Pomadas, cremes e preparações semelhantes, para calçados ou para couros </w:t>
            </w:r>
          </w:p>
        </w:tc>
      </w:tr>
      <w:tr w:rsidR="001002C7" w:rsidRPr="00F21E4E" w:rsidTr="001002C7">
        <w:trPr>
          <w:trHeight w:val="246"/>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8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3405.40.00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Pastas, pós, </w:t>
            </w:r>
            <w:proofErr w:type="spellStart"/>
            <w:r w:rsidRPr="00F21E4E">
              <w:rPr>
                <w:rFonts w:ascii="Times New Roman" w:eastAsia="Times New Roman" w:hAnsi="Times New Roman" w:cs="Times New Roman"/>
                <w:sz w:val="24"/>
                <w:szCs w:val="24"/>
                <w:lang w:eastAsia="pt-BR"/>
              </w:rPr>
              <w:t>saponéceos</w:t>
            </w:r>
            <w:proofErr w:type="spellEnd"/>
            <w:r w:rsidRPr="00F21E4E">
              <w:rPr>
                <w:rFonts w:ascii="Times New Roman" w:eastAsia="Times New Roman" w:hAnsi="Times New Roman" w:cs="Times New Roman"/>
                <w:sz w:val="24"/>
                <w:szCs w:val="24"/>
                <w:lang w:eastAsia="pt-BR"/>
              </w:rPr>
              <w:t xml:space="preserve"> e outras preparações para arear </w:t>
            </w:r>
          </w:p>
        </w:tc>
      </w:tr>
      <w:tr w:rsidR="001002C7" w:rsidRPr="00F21E4E" w:rsidTr="00F21E4E">
        <w:trPr>
          <w:trHeight w:val="72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Nova redação dada ao item 9 pelo Prot. ICMS 153/13, efeitos a partir da data prevista em Decreto do Poder Executivo. </w:t>
            </w:r>
          </w:p>
        </w:tc>
      </w:tr>
      <w:tr w:rsidR="001002C7" w:rsidRPr="00F21E4E" w:rsidTr="001002C7">
        <w:trPr>
          <w:trHeight w:val="720"/>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9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3505.10.00 </w:t>
            </w:r>
          </w:p>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3506.91.20 </w:t>
            </w:r>
          </w:p>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3905.12.00 </w:t>
            </w:r>
          </w:p>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3809.91.90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Facilitadores e goma para passar roupa </w:t>
            </w:r>
          </w:p>
        </w:tc>
      </w:tr>
      <w:tr w:rsidR="001002C7" w:rsidRPr="00F21E4E" w:rsidTr="00F21E4E">
        <w:trPr>
          <w:trHeight w:val="72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anterior dada ao item 9 pelo Prot. ICMS 110/11, efeitos de 01.02.12 até a data prevista em Decreto do Poder Executivo. </w:t>
            </w:r>
          </w:p>
        </w:tc>
      </w:tr>
      <w:tr w:rsidR="001002C7" w:rsidRPr="00F21E4E" w:rsidTr="001002C7">
        <w:trPr>
          <w:trHeight w:val="720"/>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9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3505.10.00 3506.91.20 3905.12.00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Facilitadores e goma para passar roupa </w:t>
            </w:r>
          </w:p>
        </w:tc>
      </w:tr>
      <w:tr w:rsidR="001002C7" w:rsidRPr="00F21E4E" w:rsidTr="001002C7">
        <w:trPr>
          <w:trHeight w:val="812"/>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10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3808.50.10 3808.91 3808.92.1 3808.99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Inseticidas, </w:t>
            </w:r>
            <w:proofErr w:type="spellStart"/>
            <w:r w:rsidRPr="00F21E4E">
              <w:rPr>
                <w:rFonts w:ascii="Times New Roman" w:eastAsia="Times New Roman" w:hAnsi="Times New Roman" w:cs="Times New Roman"/>
                <w:sz w:val="24"/>
                <w:szCs w:val="24"/>
                <w:lang w:eastAsia="pt-BR"/>
              </w:rPr>
              <w:t>rodenticidas</w:t>
            </w:r>
            <w:proofErr w:type="spellEnd"/>
            <w:r w:rsidRPr="00F21E4E">
              <w:rPr>
                <w:rFonts w:ascii="Times New Roman" w:eastAsia="Times New Roman" w:hAnsi="Times New Roman" w:cs="Times New Roman"/>
                <w:sz w:val="24"/>
                <w:szCs w:val="24"/>
                <w:lang w:eastAsia="pt-BR"/>
              </w:rPr>
              <w:t xml:space="preserve">, fungicidas, raticidas, repelentes e outros produtos semelhantes, apresentados em formas ou </w:t>
            </w:r>
            <w:r w:rsidRPr="00F21E4E">
              <w:rPr>
                <w:rFonts w:ascii="Times New Roman" w:eastAsia="Times New Roman" w:hAnsi="Times New Roman" w:cs="Times New Roman"/>
                <w:sz w:val="24"/>
                <w:szCs w:val="24"/>
                <w:lang w:eastAsia="pt-BR"/>
              </w:rPr>
              <w:lastRenderedPageBreak/>
              <w:t xml:space="preserve">embalagens exclusivamente para uso </w:t>
            </w:r>
            <w:proofErr w:type="spellStart"/>
            <w:r w:rsidRPr="00F21E4E">
              <w:rPr>
                <w:rFonts w:ascii="Times New Roman" w:eastAsia="Times New Roman" w:hAnsi="Times New Roman" w:cs="Times New Roman"/>
                <w:sz w:val="24"/>
                <w:szCs w:val="24"/>
                <w:lang w:eastAsia="pt-BR"/>
              </w:rPr>
              <w:t>domissanitário</w:t>
            </w:r>
            <w:proofErr w:type="spellEnd"/>
            <w:r w:rsidRPr="00F21E4E">
              <w:rPr>
                <w:rFonts w:ascii="Times New Roman" w:eastAsia="Times New Roman" w:hAnsi="Times New Roman" w:cs="Times New Roman"/>
                <w:sz w:val="24"/>
                <w:szCs w:val="24"/>
                <w:lang w:eastAsia="pt-BR"/>
              </w:rPr>
              <w:t xml:space="preserve"> direto </w:t>
            </w:r>
          </w:p>
        </w:tc>
      </w:tr>
      <w:tr w:rsidR="001002C7" w:rsidRPr="00F21E4E" w:rsidTr="001002C7">
        <w:trPr>
          <w:trHeight w:val="428"/>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lastRenderedPageBreak/>
              <w:t xml:space="preserve">11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3808.94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Desinfetantes apresentados em quaisquer formas ou embalagens </w:t>
            </w:r>
          </w:p>
        </w:tc>
      </w:tr>
      <w:tr w:rsidR="001002C7" w:rsidRPr="00F21E4E" w:rsidTr="001002C7">
        <w:trPr>
          <w:trHeight w:val="315"/>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12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3809.91.90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Amaciante/</w:t>
            </w:r>
            <w:proofErr w:type="spellStart"/>
            <w:r w:rsidRPr="00F21E4E">
              <w:rPr>
                <w:rFonts w:ascii="Times New Roman" w:eastAsia="Times New Roman" w:hAnsi="Times New Roman" w:cs="Times New Roman"/>
                <w:sz w:val="24"/>
                <w:szCs w:val="24"/>
                <w:lang w:eastAsia="pt-BR"/>
              </w:rPr>
              <w:t>Suavizante</w:t>
            </w:r>
            <w:proofErr w:type="spellEnd"/>
            <w:r w:rsidRPr="00F21E4E">
              <w:rPr>
                <w:rFonts w:ascii="Times New Roman" w:eastAsia="Times New Roman" w:hAnsi="Times New Roman" w:cs="Times New Roman"/>
                <w:sz w:val="24"/>
                <w:szCs w:val="24"/>
                <w:lang w:eastAsia="pt-BR"/>
              </w:rPr>
              <w:t xml:space="preserve"> </w:t>
            </w:r>
          </w:p>
        </w:tc>
      </w:tr>
      <w:tr w:rsidR="001002C7" w:rsidRPr="00F21E4E" w:rsidTr="001002C7">
        <w:trPr>
          <w:trHeight w:val="960"/>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13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3924.10.00 3924.90.00 6805.30.10 6805.30.90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002C7" w:rsidRPr="00F21E4E" w:rsidRDefault="001002C7" w:rsidP="001002C7">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Esponjas para limpeza </w:t>
            </w:r>
          </w:p>
        </w:tc>
      </w:tr>
      <w:tr w:rsidR="00C1528B" w:rsidRPr="00F21E4E" w:rsidTr="00C1528B">
        <w:trPr>
          <w:trHeight w:val="48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1528B" w:rsidRPr="004D3D2B" w:rsidRDefault="00C1528B" w:rsidP="00C1528B">
            <w:pPr>
              <w:pStyle w:val="A7-2Tabelajustificado0"/>
              <w:rPr>
                <w:color w:val="C00000"/>
              </w:rPr>
            </w:pPr>
            <w:r w:rsidRPr="004D3D2B">
              <w:rPr>
                <w:color w:val="C00000"/>
              </w:rPr>
              <w:t>Nova redação dada ao</w:t>
            </w:r>
            <w:r>
              <w:rPr>
                <w:color w:val="C00000"/>
              </w:rPr>
              <w:t xml:space="preserve"> item 14 pelo Prot. ICMS 91</w:t>
            </w:r>
            <w:r w:rsidRPr="004D3D2B">
              <w:rPr>
                <w:color w:val="C00000"/>
              </w:rPr>
              <w:t>/14, efeitos a partir da data prevista em Decreto d</w:t>
            </w:r>
            <w:r>
              <w:rPr>
                <w:color w:val="C00000"/>
              </w:rPr>
              <w:t>o Poder Executivo.</w:t>
            </w:r>
          </w:p>
        </w:tc>
      </w:tr>
      <w:tr w:rsidR="00C1528B" w:rsidRPr="00F21E4E" w:rsidTr="001002C7">
        <w:trPr>
          <w:trHeight w:val="480"/>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1528B" w:rsidRPr="00C33D32"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C33D32">
              <w:rPr>
                <w:rFonts w:ascii="Times New Roman" w:eastAsia="Times New Roman" w:hAnsi="Times New Roman" w:cs="Arial"/>
                <w:color w:val="000000"/>
                <w:sz w:val="20"/>
                <w:szCs w:val="20"/>
                <w:lang w:eastAsia="pt-BR"/>
              </w:rPr>
              <w:br/>
              <w:t xml:space="preserve">14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1528B" w:rsidRPr="00C33D32"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C33D32">
              <w:rPr>
                <w:rFonts w:ascii="Times New Roman" w:eastAsia="Times New Roman" w:hAnsi="Times New Roman" w:cs="Arial"/>
                <w:color w:val="000000"/>
                <w:sz w:val="20"/>
                <w:szCs w:val="20"/>
                <w:lang w:eastAsia="pt-BR"/>
              </w:rPr>
              <w:br/>
              <w:t xml:space="preserve">22.07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1528B" w:rsidRPr="00C33D32"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Arial"/>
                <w:color w:val="000000"/>
                <w:sz w:val="20"/>
                <w:szCs w:val="20"/>
                <w:lang w:eastAsia="pt-BR"/>
              </w:rPr>
              <w:br/>
              <w:t>Álcool etílico para limpeza</w:t>
            </w:r>
          </w:p>
        </w:tc>
      </w:tr>
      <w:tr w:rsidR="00C1528B" w:rsidRPr="00F21E4E" w:rsidTr="00C1528B">
        <w:trPr>
          <w:trHeight w:val="48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1528B" w:rsidRPr="00F21E4E" w:rsidRDefault="00C1528B" w:rsidP="00C1528B">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bookmarkStart w:id="0" w:name="_GoBack" w:colFirst="0" w:colLast="2"/>
            <w:r w:rsidRPr="00C1528B">
              <w:rPr>
                <w:rFonts w:ascii="Times New Roman" w:eastAsia="Times New Roman" w:hAnsi="Times New Roman" w:cs="Times New Roman"/>
                <w:color w:val="70AD47" w:themeColor="accent6"/>
                <w:sz w:val="24"/>
                <w:szCs w:val="24"/>
                <w:lang w:eastAsia="pt-BR"/>
              </w:rPr>
              <w:t>Redação anterior, efeitos até</w:t>
            </w:r>
            <w:r w:rsidRPr="00C1528B">
              <w:rPr>
                <w:color w:val="70AD47" w:themeColor="accent6"/>
              </w:rPr>
              <w:t xml:space="preserve"> </w:t>
            </w:r>
            <w:r w:rsidRPr="00C1528B">
              <w:rPr>
                <w:color w:val="70AD47" w:themeColor="accent6"/>
              </w:rPr>
              <w:t>data prevista em Decreto do Poder Executivo.</w:t>
            </w:r>
          </w:p>
        </w:tc>
      </w:tr>
      <w:tr w:rsidR="00C1528B" w:rsidRPr="00F21E4E" w:rsidTr="004570EA">
        <w:trPr>
          <w:trHeight w:val="480"/>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F21E4E">
              <w:rPr>
                <w:rFonts w:ascii="Times New Roman" w:eastAsia="Times New Roman" w:hAnsi="Times New Roman" w:cs="Times New Roman"/>
                <w:color w:val="70AD47" w:themeColor="accent6"/>
                <w:sz w:val="24"/>
                <w:szCs w:val="24"/>
                <w:lang w:eastAsia="pt-BR"/>
              </w:rPr>
              <w:t xml:space="preserve">14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F21E4E">
              <w:rPr>
                <w:rFonts w:ascii="Times New Roman" w:eastAsia="Times New Roman" w:hAnsi="Times New Roman" w:cs="Times New Roman"/>
                <w:color w:val="70AD47" w:themeColor="accent6"/>
                <w:sz w:val="24"/>
                <w:szCs w:val="24"/>
                <w:lang w:eastAsia="pt-BR"/>
              </w:rPr>
              <w:t xml:space="preserve">2207.10.00 2207.20.10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F21E4E">
              <w:rPr>
                <w:rFonts w:ascii="Times New Roman" w:eastAsia="Times New Roman" w:hAnsi="Times New Roman" w:cs="Times New Roman"/>
                <w:color w:val="70AD47" w:themeColor="accent6"/>
                <w:sz w:val="24"/>
                <w:szCs w:val="24"/>
                <w:lang w:eastAsia="pt-BR"/>
              </w:rPr>
              <w:t xml:space="preserve">Álcool etílico para limpeza </w:t>
            </w:r>
          </w:p>
        </w:tc>
      </w:tr>
      <w:bookmarkEnd w:id="0"/>
      <w:tr w:rsidR="00C1528B" w:rsidRPr="00F21E4E" w:rsidTr="00F21E4E">
        <w:trPr>
          <w:trHeight w:val="205"/>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Nova redação dada ao item 15 pelo Prot. ICMS 153/13, efeitos a partir da data prevista em Decreto do Poder Executivo. </w:t>
            </w:r>
          </w:p>
        </w:tc>
      </w:tr>
      <w:tr w:rsidR="00C1528B" w:rsidRPr="00F21E4E" w:rsidTr="001002C7">
        <w:trPr>
          <w:trHeight w:val="205"/>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15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2710.12.90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Óleo para conservação e limpeza de móveis e outros artigos de madeira </w:t>
            </w:r>
          </w:p>
        </w:tc>
      </w:tr>
      <w:tr w:rsidR="00C1528B" w:rsidRPr="00F21E4E" w:rsidTr="00F21E4E">
        <w:trPr>
          <w:trHeight w:val="205"/>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anterior dada ao item 15 pelo Prot. ICMS 110/11, efeitos de 01.02.12 até a data prevista em Decreto do Poder Executivo. </w:t>
            </w:r>
          </w:p>
        </w:tc>
      </w:tr>
      <w:tr w:rsidR="00C1528B" w:rsidRPr="00F21E4E" w:rsidTr="001002C7">
        <w:trPr>
          <w:trHeight w:val="205"/>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15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2710.11.90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Óleo para conservação e limpeza de móveis e outros artigos de madeira </w:t>
            </w:r>
          </w:p>
        </w:tc>
      </w:tr>
      <w:tr w:rsidR="00C1528B" w:rsidRPr="00F21E4E" w:rsidTr="00F21E4E">
        <w:trPr>
          <w:trHeight w:val="538"/>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Nova redação dada ao item 16 pelo Prot. ICMS 153/13, efeitos a partir da data prevista em Decreto do Poder Executivo. </w:t>
            </w:r>
          </w:p>
        </w:tc>
      </w:tr>
      <w:tr w:rsidR="00C1528B" w:rsidRPr="00F21E4E" w:rsidTr="001002C7">
        <w:trPr>
          <w:trHeight w:val="917"/>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16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2801.10.00 </w:t>
            </w:r>
          </w:p>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2828.10.00 </w:t>
            </w:r>
          </w:p>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2933.69.11 </w:t>
            </w:r>
          </w:p>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2933.69.19 </w:t>
            </w:r>
          </w:p>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3808.94 </w:t>
            </w:r>
          </w:p>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28.28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F21E4E">
              <w:rPr>
                <w:rFonts w:ascii="Times New Roman" w:eastAsia="Times New Roman" w:hAnsi="Times New Roman" w:cs="Times New Roman"/>
                <w:color w:val="000000"/>
                <w:sz w:val="24"/>
                <w:szCs w:val="24"/>
                <w:lang w:eastAsia="pt-BR"/>
              </w:rPr>
              <w:t>Dicloro</w:t>
            </w:r>
            <w:proofErr w:type="spellEnd"/>
            <w:r w:rsidRPr="00F21E4E">
              <w:rPr>
                <w:rFonts w:ascii="Times New Roman" w:eastAsia="Times New Roman" w:hAnsi="Times New Roman" w:cs="Times New Roman"/>
                <w:color w:val="000000"/>
                <w:sz w:val="24"/>
                <w:szCs w:val="24"/>
                <w:lang w:eastAsia="pt-BR"/>
              </w:rPr>
              <w:t xml:space="preserve"> estabilizado, ácido </w:t>
            </w:r>
            <w:proofErr w:type="spellStart"/>
            <w:r w:rsidRPr="00F21E4E">
              <w:rPr>
                <w:rFonts w:ascii="Times New Roman" w:eastAsia="Times New Roman" w:hAnsi="Times New Roman" w:cs="Times New Roman"/>
                <w:color w:val="000000"/>
                <w:sz w:val="24"/>
                <w:szCs w:val="24"/>
                <w:lang w:eastAsia="pt-BR"/>
              </w:rPr>
              <w:t>tricloroisocianúrico</w:t>
            </w:r>
            <w:proofErr w:type="spellEnd"/>
            <w:r w:rsidRPr="00F21E4E">
              <w:rPr>
                <w:rFonts w:ascii="Times New Roman" w:eastAsia="Times New Roman" w:hAnsi="Times New Roman" w:cs="Times New Roman"/>
                <w:color w:val="000000"/>
                <w:sz w:val="24"/>
                <w:szCs w:val="24"/>
                <w:lang w:eastAsia="pt-BR"/>
              </w:rPr>
              <w:t xml:space="preserve">, hipocloritos, hipoclorito de cálcio comercial, cloritos, </w:t>
            </w:r>
            <w:proofErr w:type="spellStart"/>
            <w:r w:rsidRPr="00F21E4E">
              <w:rPr>
                <w:rFonts w:ascii="Times New Roman" w:eastAsia="Times New Roman" w:hAnsi="Times New Roman" w:cs="Times New Roman"/>
                <w:color w:val="000000"/>
                <w:sz w:val="24"/>
                <w:szCs w:val="24"/>
                <w:lang w:eastAsia="pt-BR"/>
              </w:rPr>
              <w:t>hipobromitos</w:t>
            </w:r>
            <w:proofErr w:type="spellEnd"/>
            <w:r w:rsidRPr="00F21E4E">
              <w:rPr>
                <w:rFonts w:ascii="Times New Roman" w:eastAsia="Times New Roman" w:hAnsi="Times New Roman" w:cs="Times New Roman"/>
                <w:color w:val="000000"/>
                <w:sz w:val="24"/>
                <w:szCs w:val="24"/>
                <w:lang w:eastAsia="pt-BR"/>
              </w:rPr>
              <w:t xml:space="preserve">, nas formas líquida, sólida, gasosa, em pó, granulado, pastilhas ou em tabletes e demais desinfetantes para uso em piscinas; </w:t>
            </w:r>
            <w:proofErr w:type="spellStart"/>
            <w:r w:rsidRPr="00F21E4E">
              <w:rPr>
                <w:rFonts w:ascii="Times New Roman" w:eastAsia="Times New Roman" w:hAnsi="Times New Roman" w:cs="Times New Roman"/>
                <w:color w:val="000000"/>
                <w:sz w:val="24"/>
                <w:szCs w:val="24"/>
                <w:lang w:eastAsia="pt-BR"/>
              </w:rPr>
              <w:t>cloradores</w:t>
            </w:r>
            <w:proofErr w:type="spellEnd"/>
            <w:r w:rsidRPr="00F21E4E">
              <w:rPr>
                <w:rFonts w:ascii="Times New Roman" w:eastAsia="Times New Roman" w:hAnsi="Times New Roman" w:cs="Times New Roman"/>
                <w:color w:val="000000"/>
                <w:sz w:val="24"/>
                <w:szCs w:val="24"/>
                <w:lang w:eastAsia="pt-BR"/>
              </w:rPr>
              <w:t xml:space="preserve"> flutuantes de qualquer tipo, tamanho ou composição </w:t>
            </w:r>
          </w:p>
        </w:tc>
      </w:tr>
      <w:tr w:rsidR="00C1528B" w:rsidRPr="00F21E4E" w:rsidTr="00F21E4E">
        <w:trPr>
          <w:trHeight w:val="91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anterior dada ao item 16 pelo Prot. ICMS 110/11, efeitos de 01.02.12 até a data prevista em Decreto do Poder Executivo. </w:t>
            </w:r>
          </w:p>
        </w:tc>
      </w:tr>
      <w:tr w:rsidR="00C1528B" w:rsidRPr="00F21E4E" w:rsidTr="001002C7">
        <w:trPr>
          <w:trHeight w:val="917"/>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16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2801.10.00 2828.10.00 2933.69.11 2933.69.19 3808.94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Cloro </w:t>
            </w:r>
            <w:proofErr w:type="gramStart"/>
            <w:r w:rsidRPr="00F21E4E">
              <w:rPr>
                <w:rFonts w:ascii="Times New Roman" w:eastAsia="Times New Roman" w:hAnsi="Times New Roman" w:cs="Times New Roman"/>
                <w:sz w:val="24"/>
                <w:szCs w:val="24"/>
                <w:lang w:eastAsia="pt-BR"/>
              </w:rPr>
              <w:t>estabilizado ,</w:t>
            </w:r>
            <w:proofErr w:type="gramEnd"/>
            <w:r w:rsidRPr="00F21E4E">
              <w:rPr>
                <w:rFonts w:ascii="Times New Roman" w:eastAsia="Times New Roman" w:hAnsi="Times New Roman" w:cs="Times New Roman"/>
                <w:sz w:val="24"/>
                <w:szCs w:val="24"/>
                <w:lang w:eastAsia="pt-BR"/>
              </w:rPr>
              <w:t xml:space="preserve"> ácido </w:t>
            </w:r>
            <w:proofErr w:type="spellStart"/>
            <w:r w:rsidRPr="00F21E4E">
              <w:rPr>
                <w:rFonts w:ascii="Times New Roman" w:eastAsia="Times New Roman" w:hAnsi="Times New Roman" w:cs="Times New Roman"/>
                <w:sz w:val="24"/>
                <w:szCs w:val="24"/>
                <w:lang w:eastAsia="pt-BR"/>
              </w:rPr>
              <w:t>tricoloro</w:t>
            </w:r>
            <w:proofErr w:type="spellEnd"/>
            <w:r w:rsidRPr="00F21E4E">
              <w:rPr>
                <w:rFonts w:ascii="Times New Roman" w:eastAsia="Times New Roman" w:hAnsi="Times New Roman" w:cs="Times New Roman"/>
                <w:sz w:val="24"/>
                <w:szCs w:val="24"/>
                <w:lang w:eastAsia="pt-BR"/>
              </w:rPr>
              <w:t xml:space="preserve">, </w:t>
            </w:r>
            <w:proofErr w:type="spellStart"/>
            <w:r w:rsidRPr="00F21E4E">
              <w:rPr>
                <w:rFonts w:ascii="Times New Roman" w:eastAsia="Times New Roman" w:hAnsi="Times New Roman" w:cs="Times New Roman"/>
                <w:sz w:val="24"/>
                <w:szCs w:val="24"/>
                <w:lang w:eastAsia="pt-BR"/>
              </w:rPr>
              <w:t>isocianúrico</w:t>
            </w:r>
            <w:proofErr w:type="spellEnd"/>
            <w:r w:rsidRPr="00F21E4E">
              <w:rPr>
                <w:rFonts w:ascii="Times New Roman" w:eastAsia="Times New Roman" w:hAnsi="Times New Roman" w:cs="Times New Roman"/>
                <w:sz w:val="24"/>
                <w:szCs w:val="24"/>
                <w:lang w:eastAsia="pt-BR"/>
              </w:rPr>
              <w:t xml:space="preserve">, todos na forma líquida, em pó, granulado, pastilhas ou tabletes e demais desinfetantes para uso </w:t>
            </w:r>
            <w:r w:rsidRPr="00F21E4E">
              <w:rPr>
                <w:rFonts w:ascii="Times New Roman" w:eastAsia="Times New Roman" w:hAnsi="Times New Roman" w:cs="Times New Roman"/>
                <w:sz w:val="24"/>
                <w:szCs w:val="24"/>
                <w:lang w:eastAsia="pt-BR"/>
              </w:rPr>
              <w:lastRenderedPageBreak/>
              <w:t xml:space="preserve">em piscinas; flutuador 3x1 ou 4x1 </w:t>
            </w:r>
          </w:p>
        </w:tc>
      </w:tr>
      <w:tr w:rsidR="00C1528B" w:rsidRPr="00F21E4E" w:rsidTr="001002C7">
        <w:trPr>
          <w:trHeight w:val="277"/>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lastRenderedPageBreak/>
              <w:t xml:space="preserve">17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2803.00.90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Carbonato de sódio 99% </w:t>
            </w:r>
          </w:p>
        </w:tc>
      </w:tr>
      <w:tr w:rsidR="00C1528B" w:rsidRPr="00F21E4E" w:rsidTr="001002C7">
        <w:trPr>
          <w:trHeight w:val="480"/>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18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2806.10.20 2806.20.00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Cloreto de hidrogênio (ácido clorídrico) e ácido </w:t>
            </w:r>
            <w:proofErr w:type="spellStart"/>
            <w:r w:rsidRPr="00F21E4E">
              <w:rPr>
                <w:rFonts w:ascii="Times New Roman" w:eastAsia="Times New Roman" w:hAnsi="Times New Roman" w:cs="Times New Roman"/>
                <w:sz w:val="24"/>
                <w:szCs w:val="24"/>
                <w:lang w:eastAsia="pt-BR"/>
              </w:rPr>
              <w:t>clorossufúlrico</w:t>
            </w:r>
            <w:proofErr w:type="spellEnd"/>
            <w:r w:rsidRPr="00F21E4E">
              <w:rPr>
                <w:rFonts w:ascii="Times New Roman" w:eastAsia="Times New Roman" w:hAnsi="Times New Roman" w:cs="Times New Roman"/>
                <w:sz w:val="24"/>
                <w:szCs w:val="24"/>
                <w:lang w:eastAsia="pt-BR"/>
              </w:rPr>
              <w:t xml:space="preserve">, em solução aquosa </w:t>
            </w:r>
          </w:p>
        </w:tc>
      </w:tr>
      <w:tr w:rsidR="00C1528B" w:rsidRPr="00F21E4E" w:rsidTr="00F21E4E">
        <w:trPr>
          <w:trHeight w:val="48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Nova redação dada ao item 19 pelo Prot. ICMS 46/12, efeitos a partir da data prevista em Decreto do Poder Executivo. </w:t>
            </w:r>
          </w:p>
        </w:tc>
      </w:tr>
      <w:tr w:rsidR="00C1528B" w:rsidRPr="00F21E4E" w:rsidTr="001002C7">
        <w:trPr>
          <w:trHeight w:val="480"/>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19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2815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Limpador abrasivo ou soda cáustica em forma ou embalagem para uso direto de conteúdo igual ou inferior a 25 litros ou 25 kg </w:t>
            </w:r>
          </w:p>
        </w:tc>
      </w:tr>
      <w:tr w:rsidR="00C1528B" w:rsidRPr="00F21E4E" w:rsidTr="00F21E4E">
        <w:trPr>
          <w:trHeight w:val="48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original do item 19, efeitos da data prevista em Decreto do Poder Executivo. </w:t>
            </w:r>
          </w:p>
        </w:tc>
      </w:tr>
      <w:tr w:rsidR="00C1528B" w:rsidRPr="00F21E4E" w:rsidTr="001002C7">
        <w:trPr>
          <w:trHeight w:val="480"/>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19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28.15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Limpador abrasivo ou soda cáustica em forma ou embalagem para uso direto </w:t>
            </w:r>
          </w:p>
        </w:tc>
      </w:tr>
      <w:tr w:rsidR="00C1528B" w:rsidRPr="00F21E4E" w:rsidTr="001002C7">
        <w:trPr>
          <w:trHeight w:val="338"/>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20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2827.20.90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Desumidificador de ambiente </w:t>
            </w:r>
          </w:p>
        </w:tc>
      </w:tr>
      <w:tr w:rsidR="00C1528B" w:rsidRPr="00F21E4E" w:rsidTr="00F21E4E">
        <w:trPr>
          <w:trHeight w:val="57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Nova redação dada ao item 21 pelo Prot. ICMS 46/12, efeitos a partir da data prevista em Decreto do Poder Executivo. </w:t>
            </w:r>
          </w:p>
        </w:tc>
      </w:tr>
      <w:tr w:rsidR="00C1528B" w:rsidRPr="00F21E4E" w:rsidTr="001002C7">
        <w:trPr>
          <w:trHeight w:val="938"/>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21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2827.32.00 2827.49.21 2833.22.00 2924.1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F21E4E">
              <w:rPr>
                <w:rFonts w:ascii="Times New Roman" w:eastAsia="Times New Roman" w:hAnsi="Times New Roman" w:cs="Times New Roman"/>
                <w:sz w:val="24"/>
                <w:szCs w:val="24"/>
                <w:lang w:eastAsia="pt-BR"/>
              </w:rPr>
              <w:t>Floculantes</w:t>
            </w:r>
            <w:proofErr w:type="spellEnd"/>
            <w:r w:rsidRPr="00F21E4E">
              <w:rPr>
                <w:rFonts w:ascii="Times New Roman" w:eastAsia="Times New Roman" w:hAnsi="Times New Roman" w:cs="Times New Roman"/>
                <w:sz w:val="24"/>
                <w:szCs w:val="24"/>
                <w:lang w:eastAsia="pt-BR"/>
              </w:rPr>
              <w:t xml:space="preserve"> clarificantes, </w:t>
            </w:r>
            <w:proofErr w:type="spellStart"/>
            <w:r w:rsidRPr="00F21E4E">
              <w:rPr>
                <w:rFonts w:ascii="Times New Roman" w:eastAsia="Times New Roman" w:hAnsi="Times New Roman" w:cs="Times New Roman"/>
                <w:sz w:val="24"/>
                <w:szCs w:val="24"/>
                <w:lang w:eastAsia="pt-BR"/>
              </w:rPr>
              <w:t>decantadores</w:t>
            </w:r>
            <w:proofErr w:type="spellEnd"/>
            <w:r w:rsidRPr="00F21E4E">
              <w:rPr>
                <w:rFonts w:ascii="Times New Roman" w:eastAsia="Times New Roman" w:hAnsi="Times New Roman" w:cs="Times New Roman"/>
                <w:sz w:val="24"/>
                <w:szCs w:val="24"/>
                <w:lang w:eastAsia="pt-BR"/>
              </w:rPr>
              <w:t xml:space="preserve"> à base de cloretos, </w:t>
            </w:r>
            <w:proofErr w:type="spellStart"/>
            <w:r w:rsidRPr="00F21E4E">
              <w:rPr>
                <w:rFonts w:ascii="Times New Roman" w:eastAsia="Times New Roman" w:hAnsi="Times New Roman" w:cs="Times New Roman"/>
                <w:sz w:val="24"/>
                <w:szCs w:val="24"/>
                <w:lang w:eastAsia="pt-BR"/>
              </w:rPr>
              <w:t>oxicloretos</w:t>
            </w:r>
            <w:proofErr w:type="spellEnd"/>
            <w:r w:rsidRPr="00F21E4E">
              <w:rPr>
                <w:rFonts w:ascii="Times New Roman" w:eastAsia="Times New Roman" w:hAnsi="Times New Roman" w:cs="Times New Roman"/>
                <w:sz w:val="24"/>
                <w:szCs w:val="24"/>
                <w:lang w:eastAsia="pt-BR"/>
              </w:rPr>
              <w:t xml:space="preserve">, </w:t>
            </w:r>
            <w:proofErr w:type="spellStart"/>
            <w:r w:rsidRPr="00F21E4E">
              <w:rPr>
                <w:rFonts w:ascii="Times New Roman" w:eastAsia="Times New Roman" w:hAnsi="Times New Roman" w:cs="Times New Roman"/>
                <w:sz w:val="24"/>
                <w:szCs w:val="24"/>
                <w:lang w:eastAsia="pt-BR"/>
              </w:rPr>
              <w:t>hidrocloretos</w:t>
            </w:r>
            <w:proofErr w:type="spellEnd"/>
            <w:r w:rsidRPr="00F21E4E">
              <w:rPr>
                <w:rFonts w:ascii="Times New Roman" w:eastAsia="Times New Roman" w:hAnsi="Times New Roman" w:cs="Times New Roman"/>
                <w:sz w:val="24"/>
                <w:szCs w:val="24"/>
                <w:lang w:eastAsia="pt-BR"/>
              </w:rPr>
              <w:t xml:space="preserve">; sulfatos de alumínio e outros sais de alumínio - todos na forma líquida, granulada, em pó, pastilhas, tabletes, todos utilizados em piscinas e em embalagem de conteúdo igual ou inferior a 25 litros ou 25 kg </w:t>
            </w:r>
          </w:p>
        </w:tc>
      </w:tr>
      <w:tr w:rsidR="00C1528B" w:rsidRPr="00F21E4E" w:rsidTr="00F21E4E">
        <w:trPr>
          <w:trHeight w:val="48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original, efeitos da data prevista em Decreto do Poder Executivo. </w:t>
            </w:r>
          </w:p>
        </w:tc>
      </w:tr>
      <w:tr w:rsidR="00C1528B" w:rsidRPr="00F21E4E" w:rsidTr="001002C7">
        <w:trPr>
          <w:trHeight w:val="938"/>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21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2827.32.00 2827.49.21 2833.22.00 2924.1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F21E4E">
              <w:rPr>
                <w:rFonts w:ascii="Times New Roman" w:eastAsia="Times New Roman" w:hAnsi="Times New Roman" w:cs="Times New Roman"/>
                <w:sz w:val="24"/>
                <w:szCs w:val="24"/>
                <w:lang w:eastAsia="pt-BR"/>
              </w:rPr>
              <w:t>Floculantes</w:t>
            </w:r>
            <w:proofErr w:type="spellEnd"/>
            <w:r w:rsidRPr="00F21E4E">
              <w:rPr>
                <w:rFonts w:ascii="Times New Roman" w:eastAsia="Times New Roman" w:hAnsi="Times New Roman" w:cs="Times New Roman"/>
                <w:sz w:val="24"/>
                <w:szCs w:val="24"/>
                <w:lang w:eastAsia="pt-BR"/>
              </w:rPr>
              <w:t xml:space="preserve"> clarificantes, </w:t>
            </w:r>
            <w:proofErr w:type="spellStart"/>
            <w:r w:rsidRPr="00F21E4E">
              <w:rPr>
                <w:rFonts w:ascii="Times New Roman" w:eastAsia="Times New Roman" w:hAnsi="Times New Roman" w:cs="Times New Roman"/>
                <w:sz w:val="24"/>
                <w:szCs w:val="24"/>
                <w:lang w:eastAsia="pt-BR"/>
              </w:rPr>
              <w:t>decantadores</w:t>
            </w:r>
            <w:proofErr w:type="spellEnd"/>
            <w:r w:rsidRPr="00F21E4E">
              <w:rPr>
                <w:rFonts w:ascii="Times New Roman" w:eastAsia="Times New Roman" w:hAnsi="Times New Roman" w:cs="Times New Roman"/>
                <w:sz w:val="24"/>
                <w:szCs w:val="24"/>
                <w:lang w:eastAsia="pt-BR"/>
              </w:rPr>
              <w:t xml:space="preserve"> à base de cloretos, </w:t>
            </w:r>
            <w:proofErr w:type="spellStart"/>
            <w:r w:rsidRPr="00F21E4E">
              <w:rPr>
                <w:rFonts w:ascii="Times New Roman" w:eastAsia="Times New Roman" w:hAnsi="Times New Roman" w:cs="Times New Roman"/>
                <w:sz w:val="24"/>
                <w:szCs w:val="24"/>
                <w:lang w:eastAsia="pt-BR"/>
              </w:rPr>
              <w:t>oxicloretos</w:t>
            </w:r>
            <w:proofErr w:type="spellEnd"/>
            <w:r w:rsidRPr="00F21E4E">
              <w:rPr>
                <w:rFonts w:ascii="Times New Roman" w:eastAsia="Times New Roman" w:hAnsi="Times New Roman" w:cs="Times New Roman"/>
                <w:sz w:val="24"/>
                <w:szCs w:val="24"/>
                <w:lang w:eastAsia="pt-BR"/>
              </w:rPr>
              <w:t xml:space="preserve">, </w:t>
            </w:r>
            <w:proofErr w:type="spellStart"/>
            <w:r w:rsidRPr="00F21E4E">
              <w:rPr>
                <w:rFonts w:ascii="Times New Roman" w:eastAsia="Times New Roman" w:hAnsi="Times New Roman" w:cs="Times New Roman"/>
                <w:sz w:val="24"/>
                <w:szCs w:val="24"/>
                <w:lang w:eastAsia="pt-BR"/>
              </w:rPr>
              <w:t>hidrocloretos</w:t>
            </w:r>
            <w:proofErr w:type="spellEnd"/>
            <w:r w:rsidRPr="00F21E4E">
              <w:rPr>
                <w:rFonts w:ascii="Times New Roman" w:eastAsia="Times New Roman" w:hAnsi="Times New Roman" w:cs="Times New Roman"/>
                <w:sz w:val="24"/>
                <w:szCs w:val="24"/>
                <w:lang w:eastAsia="pt-BR"/>
              </w:rPr>
              <w:t xml:space="preserve">; sulfatos de alumínio e outros sais de alumínio - todos na forma líquida, granulada, em pó, pastilhas, tabletes, todos utilizados em piscinas </w:t>
            </w:r>
          </w:p>
        </w:tc>
      </w:tr>
      <w:tr w:rsidR="00C1528B" w:rsidRPr="00F21E4E" w:rsidTr="001002C7">
        <w:trPr>
          <w:trHeight w:val="480"/>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22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2832.20.00 2901.10.00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Tira-manchas e produtos para pré-lavagem de roupas </w:t>
            </w:r>
          </w:p>
        </w:tc>
      </w:tr>
      <w:tr w:rsidR="00C1528B" w:rsidRPr="00F21E4E" w:rsidTr="00F21E4E">
        <w:trPr>
          <w:trHeight w:val="48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Nova redação dada ao item 23 pelo Prot. ICMS 153/13, efeitos a partir da data prevista em Decreto do Poder Executivo. </w:t>
            </w:r>
          </w:p>
        </w:tc>
      </w:tr>
      <w:tr w:rsidR="00C1528B" w:rsidRPr="00F21E4E" w:rsidTr="001002C7">
        <w:trPr>
          <w:trHeight w:val="480"/>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lastRenderedPageBreak/>
              <w:t xml:space="preserve">23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2836.20.10 </w:t>
            </w:r>
          </w:p>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2836.30.00 </w:t>
            </w:r>
          </w:p>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2836.50.00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Barrilha leve, carbonatos de sódio, carbonato de cálcio; hidrogeno carbonato de sódio ou bicarbonato de sódio - todos utilizados em piscinas e em embalagem de conteúdo igual ou inferior a 25 kg </w:t>
            </w:r>
          </w:p>
        </w:tc>
      </w:tr>
      <w:tr w:rsidR="00C1528B" w:rsidRPr="00F21E4E" w:rsidTr="00F21E4E">
        <w:trPr>
          <w:trHeight w:val="48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anterior dada ao item 23 pelo Prot. ICMS 46/12, efeitos até a data prevista em Decreto do Poder Executivo. </w:t>
            </w:r>
          </w:p>
        </w:tc>
      </w:tr>
      <w:tr w:rsidR="00C1528B" w:rsidRPr="00F21E4E" w:rsidTr="001002C7">
        <w:trPr>
          <w:trHeight w:val="759"/>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23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2836.20.10 2836.30.00 2836.50.00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Barrilha, carbonatos de sódio, carbonato de cálcio; hidrogeno carbonato de sódio ou bicarbonato de sódio - todos utilizados em piscinas e em embalagem de conteúdo igual ou inferior a 25 kg </w:t>
            </w:r>
          </w:p>
        </w:tc>
      </w:tr>
      <w:tr w:rsidR="00C1528B" w:rsidRPr="00F21E4E" w:rsidTr="00F21E4E">
        <w:trPr>
          <w:trHeight w:val="48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original, efeitos até a data prevista em Decreto do Poder Executivo. </w:t>
            </w:r>
          </w:p>
        </w:tc>
      </w:tr>
      <w:tr w:rsidR="00C1528B" w:rsidRPr="00F21E4E" w:rsidTr="001002C7">
        <w:trPr>
          <w:trHeight w:val="759"/>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23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2836.20.10 2836.30.00 2836.50.00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Barrilha carbonatos de sódio, carbonato de cálcio, hidrogeno carbonato de sódio ou bicarbonato de sódio, todos utilizados em piscinas </w:t>
            </w:r>
          </w:p>
        </w:tc>
      </w:tr>
      <w:tr w:rsidR="00C1528B" w:rsidRPr="00F21E4E" w:rsidTr="001002C7">
        <w:trPr>
          <w:trHeight w:val="290"/>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24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2902.90.20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Naftalina </w:t>
            </w:r>
          </w:p>
        </w:tc>
      </w:tr>
      <w:tr w:rsidR="00C1528B" w:rsidRPr="00F21E4E" w:rsidTr="001002C7">
        <w:trPr>
          <w:trHeight w:val="279"/>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25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2917.11.10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F21E4E">
              <w:rPr>
                <w:rFonts w:ascii="Times New Roman" w:eastAsia="Times New Roman" w:hAnsi="Times New Roman" w:cs="Times New Roman"/>
                <w:sz w:val="24"/>
                <w:szCs w:val="24"/>
                <w:lang w:eastAsia="pt-BR"/>
              </w:rPr>
              <w:t>Antiferrugem</w:t>
            </w:r>
            <w:proofErr w:type="spellEnd"/>
            <w:r w:rsidRPr="00F21E4E">
              <w:rPr>
                <w:rFonts w:ascii="Times New Roman" w:eastAsia="Times New Roman" w:hAnsi="Times New Roman" w:cs="Times New Roman"/>
                <w:sz w:val="24"/>
                <w:szCs w:val="24"/>
                <w:lang w:eastAsia="pt-BR"/>
              </w:rPr>
              <w:t xml:space="preserve"> </w:t>
            </w:r>
          </w:p>
        </w:tc>
      </w:tr>
      <w:tr w:rsidR="00C1528B" w:rsidRPr="00F21E4E" w:rsidTr="00F21E4E">
        <w:trPr>
          <w:trHeight w:val="256"/>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Nova redação dada ao item 26 pelo Prot. ICMS 46/12, efeitos a partir da data prevista em Decreto do Poder Executivo. </w:t>
            </w:r>
          </w:p>
        </w:tc>
      </w:tr>
      <w:tr w:rsidR="00C1528B" w:rsidRPr="00F21E4E" w:rsidTr="001002C7">
        <w:trPr>
          <w:trHeight w:val="256"/>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26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2923.90.90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Clarificante em embalagem de conteúdo igual ou inferior a 25 litros </w:t>
            </w:r>
          </w:p>
        </w:tc>
      </w:tr>
      <w:tr w:rsidR="00C1528B" w:rsidRPr="00F21E4E" w:rsidTr="00F21E4E">
        <w:trPr>
          <w:trHeight w:val="48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original, efeitos da data prevista em Decreto do Poder Executivo. </w:t>
            </w:r>
          </w:p>
        </w:tc>
      </w:tr>
      <w:tr w:rsidR="00C1528B" w:rsidRPr="00F21E4E" w:rsidTr="001002C7">
        <w:trPr>
          <w:trHeight w:val="256"/>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26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2923.90.90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Clarificante </w:t>
            </w:r>
          </w:p>
        </w:tc>
      </w:tr>
      <w:tr w:rsidR="00C1528B" w:rsidRPr="00F21E4E" w:rsidTr="00F21E4E">
        <w:trPr>
          <w:trHeight w:val="256"/>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Nova redação dada ao item 27 pelo Prot. ICMS 153/13, efeitos a partir da data prevista em Decreto do Poder Executivo. </w:t>
            </w:r>
          </w:p>
        </w:tc>
      </w:tr>
      <w:tr w:rsidR="00C1528B" w:rsidRPr="00F21E4E" w:rsidTr="001002C7">
        <w:trPr>
          <w:trHeight w:val="256"/>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27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2931.90.79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Controlador de metais em embalagem de conteúdo igual ou inferior a 25 litros </w:t>
            </w:r>
          </w:p>
        </w:tc>
      </w:tr>
      <w:tr w:rsidR="00C1528B" w:rsidRPr="00F21E4E" w:rsidTr="00F21E4E">
        <w:trPr>
          <w:trHeight w:val="28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anterior dada ao item 27 pelo Prot. ICMS 46/12, efeitos até a data prevista em Decreto do Poder Executivo. </w:t>
            </w:r>
          </w:p>
        </w:tc>
      </w:tr>
      <w:tr w:rsidR="00C1528B" w:rsidRPr="00F21E4E" w:rsidTr="001002C7">
        <w:trPr>
          <w:trHeight w:val="287"/>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27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2931.00.39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Controlador de metais em embalagem de conteúdo igual ou inferior a 25 litros </w:t>
            </w:r>
          </w:p>
        </w:tc>
      </w:tr>
      <w:tr w:rsidR="00C1528B" w:rsidRPr="00F21E4E" w:rsidTr="00F21E4E">
        <w:trPr>
          <w:trHeight w:val="28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original, efeitos até a data prevista em Decreto do Poder Executivo. </w:t>
            </w:r>
          </w:p>
        </w:tc>
      </w:tr>
      <w:tr w:rsidR="00C1528B" w:rsidRPr="00F21E4E" w:rsidTr="001002C7">
        <w:trPr>
          <w:trHeight w:val="287"/>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27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2931.00.39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Controlador de metais </w:t>
            </w:r>
          </w:p>
        </w:tc>
      </w:tr>
      <w:tr w:rsidR="00C1528B" w:rsidRPr="00F21E4E" w:rsidTr="001002C7">
        <w:trPr>
          <w:trHeight w:val="278"/>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2933.69.19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Flutuador 4x1 </w:t>
            </w:r>
          </w:p>
        </w:tc>
      </w:tr>
      <w:tr w:rsidR="00C1528B" w:rsidRPr="00F21E4E" w:rsidTr="00F21E4E">
        <w:trPr>
          <w:trHeight w:val="26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Nova redação dada ao item 29 pelo Prot. ICMS 46/12, efeitos a partir da data prevista em Decreto do Poder Executivo. </w:t>
            </w:r>
          </w:p>
        </w:tc>
      </w:tr>
      <w:tr w:rsidR="00C1528B" w:rsidRPr="00F21E4E" w:rsidTr="001002C7">
        <w:trPr>
          <w:trHeight w:val="267"/>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lastRenderedPageBreak/>
              <w:t xml:space="preserve">29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3402.90.39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Limpa-bordas em embalagem de conteúdo igual ou inferior a 25 litros </w:t>
            </w:r>
          </w:p>
        </w:tc>
      </w:tr>
      <w:tr w:rsidR="00C1528B" w:rsidRPr="00F21E4E" w:rsidTr="00F21E4E">
        <w:trPr>
          <w:trHeight w:val="48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original, efeitos da data prevista em Decreto do Poder Executivo. </w:t>
            </w:r>
          </w:p>
        </w:tc>
      </w:tr>
      <w:tr w:rsidR="00C1528B" w:rsidRPr="00F21E4E" w:rsidTr="001002C7">
        <w:trPr>
          <w:trHeight w:val="267"/>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29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3402.90.39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Limpa-bordas </w:t>
            </w:r>
          </w:p>
        </w:tc>
      </w:tr>
      <w:tr w:rsidR="00C1528B" w:rsidRPr="00F21E4E" w:rsidTr="00F21E4E">
        <w:trPr>
          <w:trHeight w:val="69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Nova redação dada ao item 30 pelo Prot. ICMS 153/13, efeitos a partir da data prevista em Decreto do Poder Executivo. </w:t>
            </w:r>
          </w:p>
        </w:tc>
      </w:tr>
      <w:tr w:rsidR="00C1528B" w:rsidRPr="00F21E4E" w:rsidTr="001002C7">
        <w:trPr>
          <w:trHeight w:val="697"/>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30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34.03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Preparações dos tipos utilizados para lubrificar e amaciar matérias têxteis, para untar couros, peleteria e outras matérias </w:t>
            </w:r>
          </w:p>
        </w:tc>
      </w:tr>
      <w:tr w:rsidR="00C1528B" w:rsidRPr="00F21E4E" w:rsidTr="00F21E4E">
        <w:trPr>
          <w:trHeight w:val="69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anterior dada ao item 30 pelo Prot. ICMS 110/11, efeitos de 01.02.12 até a data prevista em Decreto do Poder Executivo. </w:t>
            </w:r>
          </w:p>
        </w:tc>
      </w:tr>
      <w:tr w:rsidR="00C1528B" w:rsidRPr="00F21E4E" w:rsidTr="001002C7">
        <w:trPr>
          <w:trHeight w:val="697"/>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30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34.03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Preparações lubrificantes e preparações dos tipos utilizados para lubrificar e amaciar matérias têxteis, para untar couros, peleteria e outras matérias </w:t>
            </w:r>
          </w:p>
        </w:tc>
      </w:tr>
      <w:tr w:rsidR="00C1528B" w:rsidRPr="00F21E4E" w:rsidTr="001002C7">
        <w:trPr>
          <w:trHeight w:val="267"/>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31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38.02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Neutralizador/eliminador de odor </w:t>
            </w:r>
          </w:p>
        </w:tc>
      </w:tr>
      <w:tr w:rsidR="00C1528B" w:rsidRPr="00F21E4E" w:rsidTr="00F21E4E">
        <w:trPr>
          <w:trHeight w:val="556"/>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Nova redação dada ao item 32 pelo Prot. ICMS 46/12, efeitos a partir da data prevista em Decreto do Poder Executivo. </w:t>
            </w:r>
          </w:p>
        </w:tc>
      </w:tr>
      <w:tr w:rsidR="00C1528B" w:rsidRPr="00F21E4E" w:rsidTr="001002C7">
        <w:trPr>
          <w:trHeight w:val="982"/>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32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2815.30.00 2842.10.90 2922.13 2923.90.90 3808.92 3808.93 3808.94 3808.99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F21E4E">
              <w:rPr>
                <w:rFonts w:ascii="Times New Roman" w:eastAsia="Times New Roman" w:hAnsi="Times New Roman" w:cs="Times New Roman"/>
                <w:sz w:val="24"/>
                <w:szCs w:val="24"/>
                <w:lang w:eastAsia="pt-BR"/>
              </w:rPr>
              <w:t>Algicidas</w:t>
            </w:r>
            <w:proofErr w:type="spellEnd"/>
            <w:r w:rsidRPr="00F21E4E">
              <w:rPr>
                <w:rFonts w:ascii="Times New Roman" w:eastAsia="Times New Roman" w:hAnsi="Times New Roman" w:cs="Times New Roman"/>
                <w:sz w:val="24"/>
                <w:szCs w:val="24"/>
                <w:lang w:eastAsia="pt-BR"/>
              </w:rPr>
              <w:t xml:space="preserve">, removedores de gorduras e oleosidade, à base de sais, peróxido-sulfato de sódio ou potássio - todos utilizados em piscinas e em embalagem de conteúdo igual ou inferior a 25 litros </w:t>
            </w:r>
          </w:p>
        </w:tc>
      </w:tr>
      <w:tr w:rsidR="00C1528B" w:rsidRPr="00F21E4E" w:rsidTr="00F21E4E">
        <w:trPr>
          <w:trHeight w:val="48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original, efeitos da data prevista em Decreto do Poder Executivo. </w:t>
            </w:r>
          </w:p>
        </w:tc>
      </w:tr>
      <w:tr w:rsidR="00C1528B" w:rsidRPr="00F21E4E" w:rsidTr="001002C7">
        <w:trPr>
          <w:trHeight w:val="839"/>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32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2815.30.00 2842.10.90 2922.13 2923.90.90 3808.92 3808.933808.943808.99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F21E4E">
              <w:rPr>
                <w:rFonts w:ascii="Times New Roman" w:eastAsia="Times New Roman" w:hAnsi="Times New Roman" w:cs="Times New Roman"/>
                <w:sz w:val="24"/>
                <w:szCs w:val="24"/>
                <w:lang w:eastAsia="pt-BR"/>
              </w:rPr>
              <w:t>Algicidas</w:t>
            </w:r>
            <w:proofErr w:type="spellEnd"/>
            <w:r w:rsidRPr="00F21E4E">
              <w:rPr>
                <w:rFonts w:ascii="Times New Roman" w:eastAsia="Times New Roman" w:hAnsi="Times New Roman" w:cs="Times New Roman"/>
                <w:sz w:val="24"/>
                <w:szCs w:val="24"/>
                <w:lang w:eastAsia="pt-BR"/>
              </w:rPr>
              <w:t xml:space="preserve">, removedores de gorduras e oleosidade, à base de sais, peróxido-sulfato de sódio ou potássio, todos utilizados em piscinas </w:t>
            </w:r>
          </w:p>
        </w:tc>
      </w:tr>
      <w:tr w:rsidR="00C1528B" w:rsidRPr="00F21E4E" w:rsidTr="001002C7">
        <w:trPr>
          <w:trHeight w:val="263"/>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33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3822.00.90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Kit teste pH/cloro, fita-teste </w:t>
            </w:r>
          </w:p>
        </w:tc>
      </w:tr>
      <w:tr w:rsidR="00C1528B" w:rsidRPr="00F21E4E" w:rsidTr="00F21E4E">
        <w:trPr>
          <w:trHeight w:val="281"/>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Nova redação dada ao item 34 pelo Prot. ICMS 46/12, efeitos a partir da data prevista em Decreto do Poder Executivo. </w:t>
            </w:r>
          </w:p>
        </w:tc>
      </w:tr>
      <w:tr w:rsidR="00C1528B" w:rsidRPr="00F21E4E" w:rsidTr="001002C7">
        <w:trPr>
          <w:trHeight w:val="281"/>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34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3824.90.49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Produtos para limpeza pesada em embalagem de conteúdo igual ou inferior a 25 litros ou 25 kg </w:t>
            </w:r>
          </w:p>
        </w:tc>
      </w:tr>
      <w:tr w:rsidR="00C1528B" w:rsidRPr="00F21E4E" w:rsidTr="00F21E4E">
        <w:trPr>
          <w:trHeight w:val="48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original, efeitos da data prevista em Decreto do Poder Executivo. </w:t>
            </w:r>
          </w:p>
        </w:tc>
      </w:tr>
      <w:tr w:rsidR="00C1528B" w:rsidRPr="00F21E4E" w:rsidTr="001002C7">
        <w:trPr>
          <w:trHeight w:val="281"/>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34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3824.90.49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Produtos para limpeza pesada </w:t>
            </w:r>
          </w:p>
        </w:tc>
      </w:tr>
      <w:tr w:rsidR="00C1528B" w:rsidRPr="00F21E4E" w:rsidTr="00F21E4E">
        <w:trPr>
          <w:trHeight w:val="487"/>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lastRenderedPageBreak/>
              <w:t xml:space="preserve">Nova redação dada ao item 35 pelo Prot. ICMS 46/12, efeitos a partir da data prevista em Decreto do Poder Executivo. </w:t>
            </w:r>
          </w:p>
        </w:tc>
      </w:tr>
      <w:tr w:rsidR="00C1528B" w:rsidRPr="00F21E4E" w:rsidTr="001002C7">
        <w:trPr>
          <w:trHeight w:val="960"/>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35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2806.10.20 2807.00.10 2809.20.1 3824.90.79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Redutor de pH: produtos em solução aquosa ou não, de ácidos clorídricos, sulfúrico, fosfórico, e outros redutores de pH do código 3824.90.79 - todos utilizados em piscinas e em embalagem de conteúdo igual ou inferior a 5 litros </w:t>
            </w:r>
          </w:p>
        </w:tc>
      </w:tr>
      <w:tr w:rsidR="00C1528B" w:rsidRPr="00F21E4E" w:rsidTr="00F21E4E">
        <w:trPr>
          <w:trHeight w:val="480"/>
        </w:trPr>
        <w:tc>
          <w:tcPr>
            <w:tcW w:w="5000"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Redação original, efeitos da data prevista em Decreto do Poder Executivo. </w:t>
            </w:r>
          </w:p>
        </w:tc>
      </w:tr>
      <w:tr w:rsidR="00C1528B" w:rsidRPr="00F21E4E" w:rsidTr="001002C7">
        <w:trPr>
          <w:trHeight w:val="960"/>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35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2806.10.20 2807.00.10 2809.20.1 3824.90.79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Redutor de pH: produtos em solução aquosa ou não, de ácidos clorídricos, sulfúrico fosfórico, e outros redutores de pH do código 3824.90.79, todos utilizados em piscinas </w:t>
            </w:r>
          </w:p>
        </w:tc>
      </w:tr>
      <w:tr w:rsidR="00C1528B" w:rsidRPr="00F21E4E" w:rsidTr="001002C7">
        <w:trPr>
          <w:trHeight w:val="350"/>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36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3923.2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Sacos de lixo de conteúdo igual ou inferior a 100 litros </w:t>
            </w:r>
          </w:p>
        </w:tc>
      </w:tr>
      <w:tr w:rsidR="00C1528B" w:rsidRPr="00F21E4E" w:rsidTr="001002C7">
        <w:trPr>
          <w:trHeight w:val="503"/>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37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6307.10.00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Rodilhas, esfregões, panos de prato ou de cozinha, flanelas e artefatos de limpeza semelhantes </w:t>
            </w:r>
          </w:p>
        </w:tc>
      </w:tr>
      <w:tr w:rsidR="00C1528B" w:rsidRPr="00F21E4E" w:rsidTr="001002C7">
        <w:trPr>
          <w:trHeight w:val="411"/>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7323.10.00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color w:val="000000"/>
                <w:sz w:val="24"/>
                <w:szCs w:val="24"/>
                <w:lang w:eastAsia="pt-BR"/>
              </w:rPr>
              <w:t xml:space="preserve">Esponjas e palhas de lã de aço ou ferro para limpeza doméstica </w:t>
            </w:r>
          </w:p>
        </w:tc>
      </w:tr>
      <w:tr w:rsidR="00C1528B" w:rsidRPr="00F21E4E" w:rsidTr="001002C7">
        <w:trPr>
          <w:trHeight w:val="480"/>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39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8424.89 8516.79.90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Aparelhos mecânicos ou elétricos </w:t>
            </w:r>
            <w:proofErr w:type="spellStart"/>
            <w:r w:rsidRPr="00F21E4E">
              <w:rPr>
                <w:rFonts w:ascii="Times New Roman" w:eastAsia="Times New Roman" w:hAnsi="Times New Roman" w:cs="Times New Roman"/>
                <w:sz w:val="24"/>
                <w:szCs w:val="24"/>
                <w:lang w:eastAsia="pt-BR"/>
              </w:rPr>
              <w:t>odorizantes</w:t>
            </w:r>
            <w:proofErr w:type="spellEnd"/>
            <w:r w:rsidRPr="00F21E4E">
              <w:rPr>
                <w:rFonts w:ascii="Times New Roman" w:eastAsia="Times New Roman" w:hAnsi="Times New Roman" w:cs="Times New Roman"/>
                <w:sz w:val="24"/>
                <w:szCs w:val="24"/>
                <w:lang w:eastAsia="pt-BR"/>
              </w:rPr>
              <w:t xml:space="preserve">, desinfetantes e afins </w:t>
            </w:r>
          </w:p>
        </w:tc>
      </w:tr>
      <w:tr w:rsidR="00C1528B" w:rsidRPr="00F21E4E" w:rsidTr="001002C7">
        <w:trPr>
          <w:trHeight w:val="495"/>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40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9603.10.00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Vassouras e escovas, constituídas por pequenos ramos ou outras matérias vegetais reunidas em feixes, com ou sem cabo </w:t>
            </w:r>
          </w:p>
        </w:tc>
      </w:tr>
      <w:tr w:rsidR="00C1528B" w:rsidRPr="00F21E4E" w:rsidTr="001002C7">
        <w:trPr>
          <w:trHeight w:val="311"/>
        </w:trPr>
        <w:tc>
          <w:tcPr>
            <w:tcW w:w="50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41 </w:t>
            </w:r>
          </w:p>
        </w:tc>
        <w:tc>
          <w:tcPr>
            <w:tcW w:w="262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9603.90.00 </w:t>
            </w:r>
          </w:p>
        </w:tc>
        <w:tc>
          <w:tcPr>
            <w:tcW w:w="186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C1528B" w:rsidRPr="00F21E4E" w:rsidRDefault="00C1528B" w:rsidP="00C1528B">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Vassouras, rodos, cabos e afins </w:t>
            </w:r>
          </w:p>
        </w:tc>
      </w:tr>
    </w:tbl>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Arial" w:eastAsia="Times New Roman" w:hAnsi="Arial" w:cs="Arial"/>
          <w:b/>
          <w:color w:val="008000"/>
          <w:sz w:val="20"/>
          <w:szCs w:val="20"/>
          <w:lang w:eastAsia="pt-BR"/>
        </w:rPr>
        <w:br w:type="page"/>
      </w:r>
      <w:r w:rsidRPr="00F21E4E">
        <w:rPr>
          <w:rFonts w:ascii="Times New Roman" w:eastAsia="Times New Roman" w:hAnsi="Times New Roman" w:cs="Times New Roman"/>
          <w:sz w:val="24"/>
          <w:szCs w:val="24"/>
          <w:lang w:eastAsia="pt-BR"/>
        </w:rPr>
        <w:lastRenderedPageBreak/>
        <w:t xml:space="preserve">Redação anterior dada ao Anexo Único pelo Prot. ICMS 180/10, efeitos da data prevista em decreto do Poder Executivo até 31.01.12.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ANEXO ÚNICO </w:t>
      </w:r>
    </w:p>
    <w:tbl>
      <w:tblPr>
        <w:tblW w:w="5000" w:type="pct"/>
        <w:jc w:val="center"/>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ook w:val="04A0" w:firstRow="1" w:lastRow="0" w:firstColumn="1" w:lastColumn="0" w:noHBand="0" w:noVBand="1"/>
      </w:tblPr>
      <w:tblGrid>
        <w:gridCol w:w="803"/>
        <w:gridCol w:w="1544"/>
        <w:gridCol w:w="4765"/>
        <w:gridCol w:w="1376"/>
      </w:tblGrid>
      <w:tr w:rsidR="00F21E4E" w:rsidRPr="00F21E4E" w:rsidTr="00F21E4E">
        <w:trPr>
          <w:trHeight w:val="770"/>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ITEM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CÓDIGO NCM/SH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DESCRIÇÃO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MVA (%) ORIGINAL </w:t>
            </w:r>
          </w:p>
        </w:tc>
      </w:tr>
      <w:tr w:rsidR="00F21E4E" w:rsidRPr="00F21E4E" w:rsidTr="00F21E4E">
        <w:trPr>
          <w:trHeight w:val="720"/>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1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2828.90.11 2828.90.19 3206.41.00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3402.20.00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3808.94.19 (</w:t>
            </w:r>
            <w:proofErr w:type="spellStart"/>
            <w:r w:rsidRPr="00F21E4E">
              <w:rPr>
                <w:rFonts w:ascii="Times New Roman" w:eastAsia="Times New Roman" w:hAnsi="Times New Roman" w:cs="Times New Roman"/>
                <w:sz w:val="24"/>
                <w:szCs w:val="24"/>
                <w:lang w:eastAsia="pt-BR"/>
              </w:rPr>
              <w:t>ex</w:t>
            </w:r>
            <w:proofErr w:type="spellEnd"/>
            <w:r w:rsidRPr="00F21E4E">
              <w:rPr>
                <w:rFonts w:ascii="Times New Roman" w:eastAsia="Times New Roman" w:hAnsi="Times New Roman" w:cs="Times New Roman"/>
                <w:sz w:val="24"/>
                <w:szCs w:val="24"/>
                <w:lang w:eastAsia="pt-BR"/>
              </w:rPr>
              <w:t xml:space="preserve"> 02 à base de hipoclorito de sódio)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Água sanitária, branqueador ou alvejante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70 </w:t>
            </w:r>
          </w:p>
        </w:tc>
      </w:tr>
      <w:tr w:rsidR="00F21E4E" w:rsidRPr="00F21E4E" w:rsidTr="00F21E4E">
        <w:trPr>
          <w:trHeight w:val="480"/>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3307.41.00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3307.49.00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3307.90.00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3808.94.19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F21E4E">
              <w:rPr>
                <w:rFonts w:ascii="Times New Roman" w:eastAsia="Times New Roman" w:hAnsi="Times New Roman" w:cs="Times New Roman"/>
                <w:sz w:val="24"/>
                <w:szCs w:val="24"/>
                <w:lang w:eastAsia="pt-BR"/>
              </w:rPr>
              <w:t>Odorizantes</w:t>
            </w:r>
            <w:proofErr w:type="spellEnd"/>
            <w:r w:rsidRPr="00F21E4E">
              <w:rPr>
                <w:rFonts w:ascii="Times New Roman" w:eastAsia="Times New Roman" w:hAnsi="Times New Roman" w:cs="Times New Roman"/>
                <w:sz w:val="24"/>
                <w:szCs w:val="24"/>
                <w:lang w:eastAsia="pt-BR"/>
              </w:rPr>
              <w:t xml:space="preserve"> / desodorizantes de ambiente e superfície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56 </w:t>
            </w:r>
          </w:p>
        </w:tc>
      </w:tr>
      <w:tr w:rsidR="00F21E4E" w:rsidRPr="00F21E4E" w:rsidTr="00F21E4E">
        <w:trPr>
          <w:trHeight w:val="255"/>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3401.19.00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F21E4E">
              <w:rPr>
                <w:rFonts w:ascii="Times New Roman" w:eastAsia="Times New Roman" w:hAnsi="Times New Roman" w:cs="Times New Roman"/>
                <w:sz w:val="24"/>
                <w:szCs w:val="24"/>
                <w:lang w:eastAsia="pt-BR"/>
              </w:rPr>
              <w:t>sabões</w:t>
            </w:r>
            <w:proofErr w:type="gramEnd"/>
            <w:r w:rsidRPr="00F21E4E">
              <w:rPr>
                <w:rFonts w:ascii="Times New Roman" w:eastAsia="Times New Roman" w:hAnsi="Times New Roman" w:cs="Times New Roman"/>
                <w:sz w:val="24"/>
                <w:szCs w:val="24"/>
                <w:lang w:eastAsia="pt-BR"/>
              </w:rPr>
              <w:t xml:space="preserve"> em barras, pedaços ou figuras moldados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40,88 </w:t>
            </w:r>
          </w:p>
        </w:tc>
      </w:tr>
      <w:tr w:rsidR="00F21E4E" w:rsidRPr="00F21E4E" w:rsidTr="00F21E4E">
        <w:trPr>
          <w:trHeight w:val="510"/>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3401.20.90   3402.20.00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F21E4E">
              <w:rPr>
                <w:rFonts w:ascii="Times New Roman" w:eastAsia="Times New Roman" w:hAnsi="Times New Roman" w:cs="Times New Roman"/>
                <w:sz w:val="24"/>
                <w:szCs w:val="24"/>
                <w:lang w:eastAsia="pt-BR"/>
              </w:rPr>
              <w:t>sabões</w:t>
            </w:r>
            <w:proofErr w:type="gramEnd"/>
            <w:r w:rsidRPr="00F21E4E">
              <w:rPr>
                <w:rFonts w:ascii="Times New Roman" w:eastAsia="Times New Roman" w:hAnsi="Times New Roman" w:cs="Times New Roman"/>
                <w:sz w:val="24"/>
                <w:szCs w:val="24"/>
                <w:lang w:eastAsia="pt-BR"/>
              </w:rPr>
              <w:t xml:space="preserve"> ou detergentes em pó, flocos, palhetas, grânulos ou outras formas semelhantes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40,88 </w:t>
            </w:r>
          </w:p>
        </w:tc>
      </w:tr>
      <w:tr w:rsidR="00F21E4E" w:rsidRPr="00F21E4E" w:rsidTr="00F21E4E">
        <w:trPr>
          <w:trHeight w:val="255"/>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3402.20.00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F21E4E">
              <w:rPr>
                <w:rFonts w:ascii="Times New Roman" w:eastAsia="Times New Roman" w:hAnsi="Times New Roman" w:cs="Times New Roman"/>
                <w:sz w:val="24"/>
                <w:szCs w:val="24"/>
                <w:lang w:eastAsia="pt-BR"/>
              </w:rPr>
              <w:t>detergentes</w:t>
            </w:r>
            <w:proofErr w:type="gramEnd"/>
            <w:r w:rsidRPr="00F21E4E">
              <w:rPr>
                <w:rFonts w:ascii="Times New Roman" w:eastAsia="Times New Roman" w:hAnsi="Times New Roman" w:cs="Times New Roman"/>
                <w:sz w:val="24"/>
                <w:szCs w:val="24"/>
                <w:lang w:eastAsia="pt-BR"/>
              </w:rPr>
              <w:t xml:space="preserve"> líquidos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40,88 </w:t>
            </w:r>
          </w:p>
        </w:tc>
      </w:tr>
      <w:tr w:rsidR="00F21E4E" w:rsidRPr="00F21E4E" w:rsidTr="00F21E4E">
        <w:trPr>
          <w:trHeight w:val="1020"/>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6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3402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F21E4E">
              <w:rPr>
                <w:rFonts w:ascii="Times New Roman" w:eastAsia="Times New Roman" w:hAnsi="Times New Roman" w:cs="Times New Roman"/>
                <w:sz w:val="24"/>
                <w:szCs w:val="24"/>
                <w:lang w:eastAsia="pt-BR"/>
              </w:rPr>
              <w:t>outros</w:t>
            </w:r>
            <w:proofErr w:type="gramEnd"/>
            <w:r w:rsidRPr="00F21E4E">
              <w:rPr>
                <w:rFonts w:ascii="Times New Roman" w:eastAsia="Times New Roman" w:hAnsi="Times New Roman" w:cs="Times New Roman"/>
                <w:sz w:val="24"/>
                <w:szCs w:val="24"/>
                <w:lang w:eastAsia="pt-BR"/>
              </w:rPr>
              <w:t xml:space="preserve"> agentes orgânicos de superfície (exceto sabões); preparações </w:t>
            </w:r>
            <w:proofErr w:type="spellStart"/>
            <w:r w:rsidRPr="00F21E4E">
              <w:rPr>
                <w:rFonts w:ascii="Times New Roman" w:eastAsia="Times New Roman" w:hAnsi="Times New Roman" w:cs="Times New Roman"/>
                <w:sz w:val="24"/>
                <w:szCs w:val="24"/>
                <w:lang w:eastAsia="pt-BR"/>
              </w:rPr>
              <w:t>tensoativas</w:t>
            </w:r>
            <w:proofErr w:type="spellEnd"/>
            <w:r w:rsidRPr="00F21E4E">
              <w:rPr>
                <w:rFonts w:ascii="Times New Roman" w:eastAsia="Times New Roman" w:hAnsi="Times New Roman" w:cs="Times New Roman"/>
                <w:sz w:val="24"/>
                <w:szCs w:val="24"/>
                <w:lang w:eastAsia="pt-BR"/>
              </w:rPr>
              <w:t xml:space="preserve">, preparações para lavagem (incluídas as preparações auxiliares para lavagem) e preparações para limpeza (inclusive multiuso e limpadores), mesmo contendo sabão, exceto as da posição 34.01. </w:t>
            </w:r>
            <w:proofErr w:type="gramStart"/>
            <w:r w:rsidRPr="00F21E4E">
              <w:rPr>
                <w:rFonts w:ascii="Times New Roman" w:eastAsia="Times New Roman" w:hAnsi="Times New Roman" w:cs="Times New Roman"/>
                <w:sz w:val="24"/>
                <w:szCs w:val="24"/>
                <w:lang w:eastAsia="pt-BR"/>
              </w:rPr>
              <w:t>da</w:t>
            </w:r>
            <w:proofErr w:type="gramEnd"/>
            <w:r w:rsidRPr="00F21E4E">
              <w:rPr>
                <w:rFonts w:ascii="Times New Roman" w:eastAsia="Times New Roman" w:hAnsi="Times New Roman" w:cs="Times New Roman"/>
                <w:sz w:val="24"/>
                <w:szCs w:val="24"/>
                <w:lang w:eastAsia="pt-BR"/>
              </w:rPr>
              <w:t xml:space="preserve"> classificação NCM.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40,88 </w:t>
            </w:r>
          </w:p>
        </w:tc>
      </w:tr>
      <w:tr w:rsidR="00F21E4E" w:rsidRPr="00F21E4E" w:rsidTr="00F21E4E">
        <w:trPr>
          <w:trHeight w:val="480"/>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7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3405.10.00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Pomadas, cremes e preparações semelhantes, para calçados ou para couros.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62 </w:t>
            </w:r>
          </w:p>
        </w:tc>
      </w:tr>
      <w:tr w:rsidR="00F21E4E" w:rsidRPr="00F21E4E" w:rsidTr="00F21E4E">
        <w:trPr>
          <w:trHeight w:val="318"/>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8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3405.40.00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Pastas, pós, </w:t>
            </w:r>
            <w:proofErr w:type="spellStart"/>
            <w:r w:rsidRPr="00F21E4E">
              <w:rPr>
                <w:rFonts w:ascii="Times New Roman" w:eastAsia="Times New Roman" w:hAnsi="Times New Roman" w:cs="Times New Roman"/>
                <w:sz w:val="24"/>
                <w:szCs w:val="24"/>
                <w:lang w:eastAsia="pt-BR"/>
              </w:rPr>
              <w:t>saponéceos</w:t>
            </w:r>
            <w:proofErr w:type="spellEnd"/>
            <w:r w:rsidRPr="00F21E4E">
              <w:rPr>
                <w:rFonts w:ascii="Times New Roman" w:eastAsia="Times New Roman" w:hAnsi="Times New Roman" w:cs="Times New Roman"/>
                <w:sz w:val="24"/>
                <w:szCs w:val="24"/>
                <w:lang w:eastAsia="pt-BR"/>
              </w:rPr>
              <w:t xml:space="preserve"> e outras preparações para arear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57 </w:t>
            </w:r>
          </w:p>
        </w:tc>
      </w:tr>
      <w:tr w:rsidR="00F21E4E" w:rsidRPr="00F21E4E" w:rsidTr="00F21E4E">
        <w:trPr>
          <w:trHeight w:val="720"/>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9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3505.10.00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3506.91.20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3905.12.00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Facilitadores e goma para passar roupa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71 </w:t>
            </w:r>
          </w:p>
        </w:tc>
      </w:tr>
      <w:tr w:rsidR="00F21E4E" w:rsidRPr="00F21E4E" w:rsidTr="00F21E4E">
        <w:trPr>
          <w:trHeight w:val="960"/>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lastRenderedPageBreak/>
              <w:t xml:space="preserve">10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3808.50.10 3808.91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3808.92.1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3808.99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Inseticidas, </w:t>
            </w:r>
            <w:proofErr w:type="spellStart"/>
            <w:r w:rsidRPr="00F21E4E">
              <w:rPr>
                <w:rFonts w:ascii="Times New Roman" w:eastAsia="Times New Roman" w:hAnsi="Times New Roman" w:cs="Times New Roman"/>
                <w:sz w:val="24"/>
                <w:szCs w:val="24"/>
                <w:lang w:eastAsia="pt-BR"/>
              </w:rPr>
              <w:t>rodenticidas</w:t>
            </w:r>
            <w:proofErr w:type="spellEnd"/>
            <w:r w:rsidRPr="00F21E4E">
              <w:rPr>
                <w:rFonts w:ascii="Times New Roman" w:eastAsia="Times New Roman" w:hAnsi="Times New Roman" w:cs="Times New Roman"/>
                <w:sz w:val="24"/>
                <w:szCs w:val="24"/>
                <w:lang w:eastAsia="pt-BR"/>
              </w:rPr>
              <w:t xml:space="preserve">, fungicidas, raticidas, repelentes e outros produtos semelhantes, apresentados em formas ou embalagens exclusivamente para uso </w:t>
            </w:r>
            <w:proofErr w:type="spellStart"/>
            <w:r w:rsidRPr="00F21E4E">
              <w:rPr>
                <w:rFonts w:ascii="Times New Roman" w:eastAsia="Times New Roman" w:hAnsi="Times New Roman" w:cs="Times New Roman"/>
                <w:sz w:val="24"/>
                <w:szCs w:val="24"/>
                <w:lang w:eastAsia="pt-BR"/>
              </w:rPr>
              <w:t>domissanitário</w:t>
            </w:r>
            <w:proofErr w:type="spellEnd"/>
            <w:r w:rsidRPr="00F21E4E">
              <w:rPr>
                <w:rFonts w:ascii="Times New Roman" w:eastAsia="Times New Roman" w:hAnsi="Times New Roman" w:cs="Times New Roman"/>
                <w:sz w:val="24"/>
                <w:szCs w:val="24"/>
                <w:lang w:eastAsia="pt-BR"/>
              </w:rPr>
              <w:t xml:space="preserve"> direto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 </w:t>
            </w:r>
          </w:p>
        </w:tc>
      </w:tr>
      <w:tr w:rsidR="00F21E4E" w:rsidRPr="00F21E4E" w:rsidTr="00F21E4E">
        <w:trPr>
          <w:trHeight w:val="428"/>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11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3808.94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Desinfetantes apresentados em quaisquer formas ou embalagens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42 </w:t>
            </w:r>
          </w:p>
        </w:tc>
      </w:tr>
      <w:tr w:rsidR="00F21E4E" w:rsidRPr="00F21E4E" w:rsidTr="00F21E4E">
        <w:trPr>
          <w:trHeight w:val="315"/>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12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3809.91.90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Amaciante/</w:t>
            </w:r>
            <w:proofErr w:type="spellStart"/>
            <w:r w:rsidRPr="00F21E4E">
              <w:rPr>
                <w:rFonts w:ascii="Times New Roman" w:eastAsia="Times New Roman" w:hAnsi="Times New Roman" w:cs="Times New Roman"/>
                <w:sz w:val="24"/>
                <w:szCs w:val="24"/>
                <w:lang w:eastAsia="pt-BR"/>
              </w:rPr>
              <w:t>Suavizante</w:t>
            </w:r>
            <w:proofErr w:type="spellEnd"/>
            <w:r w:rsidRPr="00F21E4E">
              <w:rPr>
                <w:rFonts w:ascii="Times New Roman" w:eastAsia="Times New Roman" w:hAnsi="Times New Roman" w:cs="Times New Roman"/>
                <w:sz w:val="24"/>
                <w:szCs w:val="24"/>
                <w:lang w:eastAsia="pt-BR"/>
              </w:rPr>
              <w:t xml:space="preserve">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27 </w:t>
            </w:r>
          </w:p>
        </w:tc>
      </w:tr>
      <w:tr w:rsidR="00F21E4E" w:rsidRPr="00F21E4E" w:rsidTr="00F21E4E">
        <w:trPr>
          <w:trHeight w:val="960"/>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13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3924.10.00 3924.90.00 6805.30.10   6805.30.90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Esponjas para limpeza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59 </w:t>
            </w:r>
          </w:p>
        </w:tc>
      </w:tr>
      <w:tr w:rsidR="00F21E4E" w:rsidRPr="00F21E4E" w:rsidTr="00F21E4E">
        <w:trPr>
          <w:trHeight w:val="480"/>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14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2207.10.00 2207.20.10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Álcool etílico para limpeza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31 </w:t>
            </w:r>
          </w:p>
        </w:tc>
      </w:tr>
      <w:tr w:rsidR="00F21E4E" w:rsidRPr="00F21E4E" w:rsidTr="00F21E4E">
        <w:trPr>
          <w:trHeight w:val="205"/>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15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2710.11.90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Óleo para conservação e limpeza de móveis e outros artigos de madeira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49 </w:t>
            </w:r>
          </w:p>
        </w:tc>
      </w:tr>
      <w:tr w:rsidR="00F21E4E" w:rsidRPr="00F21E4E" w:rsidTr="00F21E4E">
        <w:trPr>
          <w:trHeight w:val="997"/>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16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2801.10.00 2828.10.00 2933.69.11 2933.69.19 3808.94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Cloro </w:t>
            </w:r>
            <w:proofErr w:type="gramStart"/>
            <w:r w:rsidRPr="00F21E4E">
              <w:rPr>
                <w:rFonts w:ascii="Times New Roman" w:eastAsia="Times New Roman" w:hAnsi="Times New Roman" w:cs="Times New Roman"/>
                <w:sz w:val="24"/>
                <w:szCs w:val="24"/>
                <w:lang w:eastAsia="pt-BR"/>
              </w:rPr>
              <w:t>estabilizado ,</w:t>
            </w:r>
            <w:proofErr w:type="gramEnd"/>
            <w:r w:rsidRPr="00F21E4E">
              <w:rPr>
                <w:rFonts w:ascii="Times New Roman" w:eastAsia="Times New Roman" w:hAnsi="Times New Roman" w:cs="Times New Roman"/>
                <w:sz w:val="24"/>
                <w:szCs w:val="24"/>
                <w:lang w:eastAsia="pt-BR"/>
              </w:rPr>
              <w:t xml:space="preserve"> ácido </w:t>
            </w:r>
            <w:proofErr w:type="spellStart"/>
            <w:r w:rsidRPr="00F21E4E">
              <w:rPr>
                <w:rFonts w:ascii="Times New Roman" w:eastAsia="Times New Roman" w:hAnsi="Times New Roman" w:cs="Times New Roman"/>
                <w:sz w:val="24"/>
                <w:szCs w:val="24"/>
                <w:lang w:eastAsia="pt-BR"/>
              </w:rPr>
              <w:t>tricoloro</w:t>
            </w:r>
            <w:proofErr w:type="spellEnd"/>
            <w:r w:rsidRPr="00F21E4E">
              <w:rPr>
                <w:rFonts w:ascii="Times New Roman" w:eastAsia="Times New Roman" w:hAnsi="Times New Roman" w:cs="Times New Roman"/>
                <w:sz w:val="24"/>
                <w:szCs w:val="24"/>
                <w:lang w:eastAsia="pt-BR"/>
              </w:rPr>
              <w:t xml:space="preserve">, </w:t>
            </w:r>
            <w:proofErr w:type="spellStart"/>
            <w:r w:rsidRPr="00F21E4E">
              <w:rPr>
                <w:rFonts w:ascii="Times New Roman" w:eastAsia="Times New Roman" w:hAnsi="Times New Roman" w:cs="Times New Roman"/>
                <w:sz w:val="24"/>
                <w:szCs w:val="24"/>
                <w:lang w:eastAsia="pt-BR"/>
              </w:rPr>
              <w:t>isocianúrico</w:t>
            </w:r>
            <w:proofErr w:type="spellEnd"/>
            <w:r w:rsidRPr="00F21E4E">
              <w:rPr>
                <w:rFonts w:ascii="Times New Roman" w:eastAsia="Times New Roman" w:hAnsi="Times New Roman" w:cs="Times New Roman"/>
                <w:sz w:val="24"/>
                <w:szCs w:val="24"/>
                <w:lang w:eastAsia="pt-BR"/>
              </w:rPr>
              <w:t xml:space="preserve"> todos na forma líquida, em pó, granulado, pastilhas ou em tabletes e demais desinfetantes para uso em piscinas; flutuador 3x1 ou 4x1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46 </w:t>
            </w:r>
          </w:p>
        </w:tc>
      </w:tr>
      <w:tr w:rsidR="00F21E4E" w:rsidRPr="00F21E4E" w:rsidTr="00F21E4E">
        <w:trPr>
          <w:trHeight w:val="304"/>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17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2803.00.90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Carbonato de sódio 99%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53 </w:t>
            </w:r>
          </w:p>
        </w:tc>
      </w:tr>
      <w:tr w:rsidR="00F21E4E" w:rsidRPr="00F21E4E" w:rsidTr="00F21E4E">
        <w:trPr>
          <w:trHeight w:val="480"/>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18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2806.10.20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2806.20.00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Cloreto de hidrogênio (ácido clorídrico), ácido </w:t>
            </w:r>
            <w:proofErr w:type="spellStart"/>
            <w:r w:rsidRPr="00F21E4E">
              <w:rPr>
                <w:rFonts w:ascii="Times New Roman" w:eastAsia="Times New Roman" w:hAnsi="Times New Roman" w:cs="Times New Roman"/>
                <w:sz w:val="24"/>
                <w:szCs w:val="24"/>
                <w:lang w:eastAsia="pt-BR"/>
              </w:rPr>
              <w:t>clorossufúlrico</w:t>
            </w:r>
            <w:proofErr w:type="spellEnd"/>
            <w:r w:rsidRPr="00F21E4E">
              <w:rPr>
                <w:rFonts w:ascii="Times New Roman" w:eastAsia="Times New Roman" w:hAnsi="Times New Roman" w:cs="Times New Roman"/>
                <w:sz w:val="24"/>
                <w:szCs w:val="24"/>
                <w:lang w:eastAsia="pt-BR"/>
              </w:rPr>
              <w:t xml:space="preserve">, em solução aquosa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49 </w:t>
            </w:r>
          </w:p>
        </w:tc>
      </w:tr>
      <w:tr w:rsidR="00F21E4E" w:rsidRPr="00F21E4E" w:rsidTr="00F21E4E">
        <w:trPr>
          <w:trHeight w:val="480"/>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19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28.15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Limpador abrasivo e/ou soda cáustica em forma ou embalagem para uso direto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61 </w:t>
            </w:r>
          </w:p>
        </w:tc>
      </w:tr>
      <w:tr w:rsidR="00F21E4E" w:rsidRPr="00F21E4E" w:rsidTr="00F21E4E">
        <w:trPr>
          <w:trHeight w:val="338"/>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20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2827.20.90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Desumidificador de ambiente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40 </w:t>
            </w:r>
          </w:p>
        </w:tc>
      </w:tr>
      <w:tr w:rsidR="00F21E4E" w:rsidRPr="00F21E4E" w:rsidTr="00F21E4E">
        <w:trPr>
          <w:trHeight w:val="832"/>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21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2827.32.00 2827.49.21 2833.22.00 2924.1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F21E4E">
              <w:rPr>
                <w:rFonts w:ascii="Times New Roman" w:eastAsia="Times New Roman" w:hAnsi="Times New Roman" w:cs="Times New Roman"/>
                <w:sz w:val="24"/>
                <w:szCs w:val="24"/>
                <w:lang w:eastAsia="pt-BR"/>
              </w:rPr>
              <w:t>Floculantes</w:t>
            </w:r>
            <w:proofErr w:type="spellEnd"/>
            <w:r w:rsidRPr="00F21E4E">
              <w:rPr>
                <w:rFonts w:ascii="Times New Roman" w:eastAsia="Times New Roman" w:hAnsi="Times New Roman" w:cs="Times New Roman"/>
                <w:sz w:val="24"/>
                <w:szCs w:val="24"/>
                <w:lang w:eastAsia="pt-BR"/>
              </w:rPr>
              <w:t xml:space="preserve"> clarificantes, </w:t>
            </w:r>
            <w:proofErr w:type="spellStart"/>
            <w:r w:rsidRPr="00F21E4E">
              <w:rPr>
                <w:rFonts w:ascii="Times New Roman" w:eastAsia="Times New Roman" w:hAnsi="Times New Roman" w:cs="Times New Roman"/>
                <w:sz w:val="24"/>
                <w:szCs w:val="24"/>
                <w:lang w:eastAsia="pt-BR"/>
              </w:rPr>
              <w:t>decantadores</w:t>
            </w:r>
            <w:proofErr w:type="spellEnd"/>
            <w:r w:rsidRPr="00F21E4E">
              <w:rPr>
                <w:rFonts w:ascii="Times New Roman" w:eastAsia="Times New Roman" w:hAnsi="Times New Roman" w:cs="Times New Roman"/>
                <w:sz w:val="24"/>
                <w:szCs w:val="24"/>
                <w:lang w:eastAsia="pt-BR"/>
              </w:rPr>
              <w:t xml:space="preserve"> à base de cloretos, </w:t>
            </w:r>
            <w:proofErr w:type="spellStart"/>
            <w:r w:rsidRPr="00F21E4E">
              <w:rPr>
                <w:rFonts w:ascii="Times New Roman" w:eastAsia="Times New Roman" w:hAnsi="Times New Roman" w:cs="Times New Roman"/>
                <w:sz w:val="24"/>
                <w:szCs w:val="24"/>
                <w:lang w:eastAsia="pt-BR"/>
              </w:rPr>
              <w:t>oxicloretos</w:t>
            </w:r>
            <w:proofErr w:type="spellEnd"/>
            <w:r w:rsidRPr="00F21E4E">
              <w:rPr>
                <w:rFonts w:ascii="Times New Roman" w:eastAsia="Times New Roman" w:hAnsi="Times New Roman" w:cs="Times New Roman"/>
                <w:sz w:val="24"/>
                <w:szCs w:val="24"/>
                <w:lang w:eastAsia="pt-BR"/>
              </w:rPr>
              <w:t xml:space="preserve">, </w:t>
            </w:r>
            <w:proofErr w:type="spellStart"/>
            <w:r w:rsidRPr="00F21E4E">
              <w:rPr>
                <w:rFonts w:ascii="Times New Roman" w:eastAsia="Times New Roman" w:hAnsi="Times New Roman" w:cs="Times New Roman"/>
                <w:sz w:val="24"/>
                <w:szCs w:val="24"/>
                <w:lang w:eastAsia="pt-BR"/>
              </w:rPr>
              <w:t>hidrocloretos</w:t>
            </w:r>
            <w:proofErr w:type="spellEnd"/>
            <w:r w:rsidRPr="00F21E4E">
              <w:rPr>
                <w:rFonts w:ascii="Times New Roman" w:eastAsia="Times New Roman" w:hAnsi="Times New Roman" w:cs="Times New Roman"/>
                <w:sz w:val="24"/>
                <w:szCs w:val="24"/>
                <w:lang w:eastAsia="pt-BR"/>
              </w:rPr>
              <w:t xml:space="preserve">; sulfatos de alumínio e outros sais de alumínio; todos na forma líquida, granulada, em pó, pastilhas, tabletes, todos utilizados em piscinas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55 </w:t>
            </w:r>
          </w:p>
        </w:tc>
      </w:tr>
      <w:tr w:rsidR="00F21E4E" w:rsidRPr="00F21E4E" w:rsidTr="00F21E4E">
        <w:trPr>
          <w:trHeight w:val="480"/>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22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2832.20.00 2901.10.00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Tira-manchas e produtos para pré-lavagem de roupas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52 </w:t>
            </w:r>
          </w:p>
        </w:tc>
      </w:tr>
      <w:tr w:rsidR="00F21E4E" w:rsidRPr="00F21E4E" w:rsidTr="00F21E4E">
        <w:trPr>
          <w:trHeight w:val="581"/>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23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2836.20.10 2836.30.00 2836.50.00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Barrilha carbonatos de sódio, carbonato de cálcio, hidrogeno carbonato de sódio ou bicarbonato de sódio, todos utilizados em piscinas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53 </w:t>
            </w:r>
          </w:p>
        </w:tc>
      </w:tr>
      <w:tr w:rsidR="00F21E4E" w:rsidRPr="00F21E4E" w:rsidTr="00F21E4E">
        <w:trPr>
          <w:trHeight w:val="167"/>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24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2902.90.20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Naftalina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 </w:t>
            </w:r>
          </w:p>
        </w:tc>
      </w:tr>
      <w:tr w:rsidR="00F21E4E" w:rsidRPr="00F21E4E" w:rsidTr="00F21E4E">
        <w:trPr>
          <w:trHeight w:val="214"/>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25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2917.11.10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F21E4E">
              <w:rPr>
                <w:rFonts w:ascii="Times New Roman" w:eastAsia="Times New Roman" w:hAnsi="Times New Roman" w:cs="Times New Roman"/>
                <w:sz w:val="24"/>
                <w:szCs w:val="24"/>
                <w:lang w:eastAsia="pt-BR"/>
              </w:rPr>
              <w:t>Antiferrugem</w:t>
            </w:r>
            <w:proofErr w:type="spellEnd"/>
            <w:r w:rsidRPr="00F21E4E">
              <w:rPr>
                <w:rFonts w:ascii="Times New Roman" w:eastAsia="Times New Roman" w:hAnsi="Times New Roman" w:cs="Times New Roman"/>
                <w:sz w:val="24"/>
                <w:szCs w:val="24"/>
                <w:lang w:eastAsia="pt-BR"/>
              </w:rPr>
              <w:t xml:space="preserve">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55 </w:t>
            </w:r>
          </w:p>
        </w:tc>
      </w:tr>
      <w:tr w:rsidR="00F21E4E" w:rsidRPr="00F21E4E" w:rsidTr="00F21E4E">
        <w:trPr>
          <w:trHeight w:val="175"/>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26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2923.90.90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Clarificante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55 </w:t>
            </w:r>
          </w:p>
        </w:tc>
      </w:tr>
      <w:tr w:rsidR="00F21E4E" w:rsidRPr="00F21E4E" w:rsidTr="00F21E4E">
        <w:trPr>
          <w:trHeight w:val="320"/>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27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2931.00.39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Controlador de metais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41 </w:t>
            </w:r>
          </w:p>
        </w:tc>
      </w:tr>
      <w:tr w:rsidR="00F21E4E" w:rsidRPr="00F21E4E" w:rsidTr="00F21E4E">
        <w:trPr>
          <w:trHeight w:val="283"/>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2933.69.19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Flutuador 4x1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46 </w:t>
            </w:r>
          </w:p>
        </w:tc>
      </w:tr>
      <w:tr w:rsidR="00F21E4E" w:rsidRPr="00F21E4E" w:rsidTr="00F21E4E">
        <w:trPr>
          <w:trHeight w:val="258"/>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29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3402.90.39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Limpa-bordas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51 </w:t>
            </w:r>
          </w:p>
        </w:tc>
      </w:tr>
      <w:tr w:rsidR="00F21E4E" w:rsidRPr="00F21E4E" w:rsidTr="00F21E4E">
        <w:trPr>
          <w:trHeight w:val="688"/>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lastRenderedPageBreak/>
              <w:t xml:space="preserve">30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34.03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Preparações lubrificantes e preparações dos tipos utilizados para lubrificar e amaciar matérias têxteis, para untar couros, peleteria e outras matérias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49 </w:t>
            </w:r>
          </w:p>
        </w:tc>
      </w:tr>
      <w:tr w:rsidR="00F21E4E" w:rsidRPr="00F21E4E" w:rsidTr="00F21E4E">
        <w:trPr>
          <w:trHeight w:val="272"/>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31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38.02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Neutralizador/eliminador de odor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58 </w:t>
            </w:r>
          </w:p>
        </w:tc>
      </w:tr>
      <w:tr w:rsidR="00F21E4E" w:rsidRPr="00F21E4E" w:rsidTr="00F21E4E">
        <w:trPr>
          <w:trHeight w:val="1552"/>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32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2815.30.00 2842.10.90 2922.13 2923.90.90 3808.92 3808.93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3808.94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3808.99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F21E4E">
              <w:rPr>
                <w:rFonts w:ascii="Times New Roman" w:eastAsia="Times New Roman" w:hAnsi="Times New Roman" w:cs="Times New Roman"/>
                <w:sz w:val="24"/>
                <w:szCs w:val="24"/>
                <w:lang w:eastAsia="pt-BR"/>
              </w:rPr>
              <w:t>Algicidas</w:t>
            </w:r>
            <w:proofErr w:type="spellEnd"/>
            <w:r w:rsidRPr="00F21E4E">
              <w:rPr>
                <w:rFonts w:ascii="Times New Roman" w:eastAsia="Times New Roman" w:hAnsi="Times New Roman" w:cs="Times New Roman"/>
                <w:sz w:val="24"/>
                <w:szCs w:val="24"/>
                <w:lang w:eastAsia="pt-BR"/>
              </w:rPr>
              <w:t xml:space="preserve">, removedores de gorduras e oleosidade, à base de sais, peróxido-sulfato de sódio ou potássio, todos utilizados em piscinas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60 </w:t>
            </w:r>
          </w:p>
        </w:tc>
      </w:tr>
      <w:tr w:rsidR="00F21E4E" w:rsidRPr="00F21E4E" w:rsidTr="00F21E4E">
        <w:trPr>
          <w:trHeight w:val="256"/>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33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3822.00.90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Kit teste pH/cloro, fita-teste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51 </w:t>
            </w:r>
          </w:p>
        </w:tc>
      </w:tr>
      <w:tr w:rsidR="00F21E4E" w:rsidRPr="00F21E4E" w:rsidTr="00F21E4E">
        <w:trPr>
          <w:trHeight w:val="261"/>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34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3824.90.49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Produtos para limpeza pesada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49 </w:t>
            </w:r>
          </w:p>
        </w:tc>
      </w:tr>
      <w:tr w:rsidR="00F21E4E" w:rsidRPr="00F21E4E" w:rsidTr="00F21E4E">
        <w:trPr>
          <w:trHeight w:val="817"/>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35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2806.10.20 2807.00.10 2809.20.1 3824.90.79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Redutor de pH: produtos em solução aquosa ou não, de ácidos clorídricos, sulfúrico fosfórico, e outros redutores de pH da </w:t>
            </w:r>
            <w:proofErr w:type="spellStart"/>
            <w:r w:rsidRPr="00F21E4E">
              <w:rPr>
                <w:rFonts w:ascii="Times New Roman" w:eastAsia="Times New Roman" w:hAnsi="Times New Roman" w:cs="Times New Roman"/>
                <w:sz w:val="24"/>
                <w:szCs w:val="24"/>
                <w:lang w:eastAsia="pt-BR"/>
              </w:rPr>
              <w:t>subposição</w:t>
            </w:r>
            <w:proofErr w:type="spellEnd"/>
            <w:r w:rsidRPr="00F21E4E">
              <w:rPr>
                <w:rFonts w:ascii="Times New Roman" w:eastAsia="Times New Roman" w:hAnsi="Times New Roman" w:cs="Times New Roman"/>
                <w:sz w:val="24"/>
                <w:szCs w:val="24"/>
                <w:lang w:eastAsia="pt-BR"/>
              </w:rPr>
              <w:t xml:space="preserve"> 3824.90.79, todos utilizados em piscinas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 </w:t>
            </w:r>
          </w:p>
        </w:tc>
      </w:tr>
      <w:tr w:rsidR="00F21E4E" w:rsidRPr="00F21E4E" w:rsidTr="00F21E4E">
        <w:trPr>
          <w:trHeight w:val="207"/>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36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3923.2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Sacos de lixo de conteúdo igual ou inferior a 100 litros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49 </w:t>
            </w:r>
          </w:p>
        </w:tc>
      </w:tr>
      <w:tr w:rsidR="00F21E4E" w:rsidRPr="00F21E4E" w:rsidTr="00F21E4E">
        <w:trPr>
          <w:trHeight w:val="494"/>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37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6307.10.00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Rodilhas, esfregões, panos de prato ou de cozinha, flanelas e artefatos de limpeza semelhantes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53 </w:t>
            </w:r>
          </w:p>
        </w:tc>
      </w:tr>
      <w:tr w:rsidR="00F21E4E" w:rsidRPr="00F21E4E" w:rsidTr="00F21E4E">
        <w:trPr>
          <w:trHeight w:val="416"/>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7323.10.00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F21E4E">
              <w:rPr>
                <w:rFonts w:ascii="Times New Roman" w:eastAsia="Times New Roman" w:hAnsi="Times New Roman" w:cs="Times New Roman"/>
                <w:sz w:val="24"/>
                <w:szCs w:val="24"/>
                <w:lang w:eastAsia="pt-BR"/>
              </w:rPr>
              <w:t>esponjas</w:t>
            </w:r>
            <w:proofErr w:type="gramEnd"/>
            <w:r w:rsidRPr="00F21E4E">
              <w:rPr>
                <w:rFonts w:ascii="Times New Roman" w:eastAsia="Times New Roman" w:hAnsi="Times New Roman" w:cs="Times New Roman"/>
                <w:sz w:val="24"/>
                <w:szCs w:val="24"/>
                <w:lang w:eastAsia="pt-BR"/>
              </w:rPr>
              <w:t xml:space="preserve"> e palhas de lã de aço ou ferro para limpeza doméstica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35 </w:t>
            </w:r>
          </w:p>
        </w:tc>
      </w:tr>
      <w:tr w:rsidR="00F21E4E" w:rsidRPr="00F21E4E" w:rsidTr="00F21E4E">
        <w:trPr>
          <w:trHeight w:val="352"/>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39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8424.89 8516.79.90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Aparelhos mecânicos ou elétricos </w:t>
            </w:r>
            <w:proofErr w:type="spellStart"/>
            <w:r w:rsidRPr="00F21E4E">
              <w:rPr>
                <w:rFonts w:ascii="Times New Roman" w:eastAsia="Times New Roman" w:hAnsi="Times New Roman" w:cs="Times New Roman"/>
                <w:sz w:val="24"/>
                <w:szCs w:val="24"/>
                <w:lang w:eastAsia="pt-BR"/>
              </w:rPr>
              <w:t>odorizantes</w:t>
            </w:r>
            <w:proofErr w:type="spellEnd"/>
            <w:r w:rsidRPr="00F21E4E">
              <w:rPr>
                <w:rFonts w:ascii="Times New Roman" w:eastAsia="Times New Roman" w:hAnsi="Times New Roman" w:cs="Times New Roman"/>
                <w:sz w:val="24"/>
                <w:szCs w:val="24"/>
                <w:lang w:eastAsia="pt-BR"/>
              </w:rPr>
              <w:t xml:space="preserve">, desinfetantes e afins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49 </w:t>
            </w:r>
          </w:p>
        </w:tc>
      </w:tr>
      <w:tr w:rsidR="00F21E4E" w:rsidRPr="00F21E4E" w:rsidTr="00F21E4E">
        <w:trPr>
          <w:trHeight w:val="316"/>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40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9603.90.00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Vassouras, rodos, cabos e afins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64 </w:t>
            </w:r>
          </w:p>
        </w:tc>
      </w:tr>
      <w:tr w:rsidR="00F21E4E" w:rsidRPr="00F21E4E" w:rsidTr="00F21E4E">
        <w:trPr>
          <w:trHeight w:val="495"/>
          <w:jc w:val="center"/>
        </w:trPr>
        <w:tc>
          <w:tcPr>
            <w:tcW w:w="454"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41 </w:t>
            </w:r>
          </w:p>
        </w:tc>
        <w:tc>
          <w:tcPr>
            <w:tcW w:w="942"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9603.10.00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  </w:t>
            </w:r>
          </w:p>
        </w:tc>
        <w:tc>
          <w:tcPr>
            <w:tcW w:w="2839"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Vassouras e escovas, constituídas por pequenos ramos ou outras matérias vegetais reunidas em feixes, com ou sem cabo </w:t>
            </w:r>
          </w:p>
        </w:tc>
        <w:tc>
          <w:tcPr>
            <w:tcW w:w="765"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71 </w:t>
            </w:r>
          </w:p>
        </w:tc>
      </w:tr>
    </w:tbl>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 Redação original, efeitos, nas operações destinadas a SC, de 01.05.10, e a MG, da data prevista em decreto do Poder Executivo, todos até a data anterior à prevista em decreto do Poder Executivo de que trata </w:t>
      </w:r>
      <w:proofErr w:type="spellStart"/>
      <w:r w:rsidRPr="00F21E4E">
        <w:rPr>
          <w:rFonts w:ascii="Times New Roman" w:eastAsia="Times New Roman" w:hAnsi="Times New Roman" w:cs="Times New Roman"/>
          <w:sz w:val="24"/>
          <w:szCs w:val="24"/>
          <w:lang w:eastAsia="pt-BR"/>
        </w:rPr>
        <w:t>Prot</w:t>
      </w:r>
      <w:proofErr w:type="spellEnd"/>
      <w:r w:rsidRPr="00F21E4E">
        <w:rPr>
          <w:rFonts w:ascii="Times New Roman" w:eastAsia="Times New Roman" w:hAnsi="Times New Roman" w:cs="Times New Roman"/>
          <w:sz w:val="24"/>
          <w:szCs w:val="24"/>
          <w:lang w:eastAsia="pt-BR"/>
        </w:rPr>
        <w:t xml:space="preserve"> ICMS 180/10.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 ANEXO ÚNICO </w:t>
      </w:r>
    </w:p>
    <w:tbl>
      <w:tblPr>
        <w:tblW w:w="5000" w:type="pct"/>
        <w:jc w:val="center"/>
        <w:tblBorders>
          <w:top w:val="single" w:sz="8" w:space="0" w:color="00B050"/>
          <w:left w:val="single" w:sz="8" w:space="0" w:color="00B050"/>
          <w:bottom w:val="single" w:sz="8" w:space="0" w:color="00B050"/>
          <w:right w:val="single" w:sz="8" w:space="0" w:color="00B050"/>
          <w:insideH w:val="single" w:sz="6" w:space="0" w:color="00B050"/>
          <w:insideV w:val="single" w:sz="6" w:space="0" w:color="00B050"/>
        </w:tblBorders>
        <w:tblCellMar>
          <w:left w:w="70" w:type="dxa"/>
          <w:right w:w="70" w:type="dxa"/>
        </w:tblCellMar>
        <w:tblLook w:val="04A0" w:firstRow="1" w:lastRow="0" w:firstColumn="1" w:lastColumn="0" w:noHBand="0" w:noVBand="1"/>
      </w:tblPr>
      <w:tblGrid>
        <w:gridCol w:w="1309"/>
        <w:gridCol w:w="5705"/>
        <w:gridCol w:w="1324"/>
        <w:gridCol w:w="146"/>
      </w:tblGrid>
      <w:tr w:rsidR="00F21E4E" w:rsidRPr="00F21E4E" w:rsidTr="00F21E4E">
        <w:trPr>
          <w:trHeight w:val="480"/>
          <w:tblHeader/>
          <w:jc w:val="center"/>
        </w:trPr>
        <w:tc>
          <w:tcPr>
            <w:tcW w:w="785" w:type="pct"/>
            <w:vMerge w:val="restart"/>
            <w:tcBorders>
              <w:top w:val="single" w:sz="8"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CÓDIGO NCM/SH </w:t>
            </w:r>
          </w:p>
        </w:tc>
        <w:tc>
          <w:tcPr>
            <w:tcW w:w="3420" w:type="pct"/>
            <w:vMerge w:val="restart"/>
            <w:tcBorders>
              <w:top w:val="single" w:sz="8"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DESCRIÇÃO </w:t>
            </w:r>
          </w:p>
        </w:tc>
        <w:tc>
          <w:tcPr>
            <w:tcW w:w="794" w:type="pct"/>
            <w:vMerge w:val="restart"/>
            <w:tcBorders>
              <w:top w:val="single" w:sz="8"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MVA (%) ORIGINAL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285"/>
          <w:tblHeader/>
          <w:jc w:val="center"/>
        </w:trPr>
        <w:tc>
          <w:tcPr>
            <w:tcW w:w="0" w:type="auto"/>
            <w:vMerge/>
            <w:tcBorders>
              <w:top w:val="single" w:sz="8" w:space="0" w:color="00B050"/>
              <w:left w:val="single" w:sz="8" w:space="0" w:color="00B050"/>
              <w:bottom w:val="single" w:sz="6" w:space="0" w:color="00B050"/>
              <w:right w:val="single" w:sz="6" w:space="0" w:color="00B050"/>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c>
          <w:tcPr>
            <w:tcW w:w="0" w:type="auto"/>
            <w:vMerge/>
            <w:tcBorders>
              <w:top w:val="single" w:sz="8" w:space="0" w:color="00B050"/>
              <w:left w:val="single" w:sz="6" w:space="0" w:color="00B050"/>
              <w:bottom w:val="single" w:sz="6" w:space="0" w:color="00B050"/>
              <w:right w:val="single" w:sz="6" w:space="0" w:color="00B050"/>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c>
          <w:tcPr>
            <w:tcW w:w="0" w:type="auto"/>
            <w:vMerge/>
            <w:tcBorders>
              <w:top w:val="single" w:sz="8" w:space="0" w:color="00B050"/>
              <w:left w:val="single" w:sz="6" w:space="0" w:color="00B050"/>
              <w:bottom w:val="single" w:sz="6" w:space="0" w:color="00B050"/>
              <w:right w:val="single" w:sz="8" w:space="0" w:color="00B050"/>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0"/>
                <w:szCs w:val="20"/>
                <w:lang w:eastAsia="pt-BR"/>
              </w:rPr>
            </w:pPr>
          </w:p>
        </w:tc>
      </w:tr>
      <w:tr w:rsidR="00F21E4E" w:rsidRPr="00F21E4E" w:rsidTr="00F21E4E">
        <w:trPr>
          <w:trHeight w:val="720"/>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2828.90.11 2828.90.19 3206.41.00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Água sanitária, branqueador ou alvejante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57,87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480"/>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lastRenderedPageBreak/>
              <w:t xml:space="preserve">3307.41.00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3307.49.00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3307.90.00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3808.94.19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F21E4E">
              <w:rPr>
                <w:rFonts w:ascii="Times New Roman" w:eastAsia="Times New Roman" w:hAnsi="Times New Roman" w:cs="Times New Roman"/>
                <w:sz w:val="24"/>
                <w:szCs w:val="24"/>
                <w:lang w:eastAsia="pt-BR"/>
              </w:rPr>
              <w:t>Odorizantes</w:t>
            </w:r>
            <w:proofErr w:type="spellEnd"/>
            <w:r w:rsidRPr="00F21E4E">
              <w:rPr>
                <w:rFonts w:ascii="Times New Roman" w:eastAsia="Times New Roman" w:hAnsi="Times New Roman" w:cs="Times New Roman"/>
                <w:sz w:val="24"/>
                <w:szCs w:val="24"/>
                <w:lang w:eastAsia="pt-BR"/>
              </w:rPr>
              <w:t xml:space="preserve"> / desodorizantes de ambiente e superfície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53,61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480"/>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3405.10.00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Pomadas, cremes e preparações semelhantes, para calçados ou para couros.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51,62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231"/>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3405.40.00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Pastas, pós, </w:t>
            </w:r>
            <w:proofErr w:type="spellStart"/>
            <w:r w:rsidRPr="00F21E4E">
              <w:rPr>
                <w:rFonts w:ascii="Times New Roman" w:eastAsia="Times New Roman" w:hAnsi="Times New Roman" w:cs="Times New Roman"/>
                <w:sz w:val="24"/>
                <w:szCs w:val="24"/>
                <w:lang w:eastAsia="pt-BR"/>
              </w:rPr>
              <w:t>saponéceos</w:t>
            </w:r>
            <w:proofErr w:type="spellEnd"/>
            <w:r w:rsidRPr="00F21E4E">
              <w:rPr>
                <w:rFonts w:ascii="Times New Roman" w:eastAsia="Times New Roman" w:hAnsi="Times New Roman" w:cs="Times New Roman"/>
                <w:sz w:val="24"/>
                <w:szCs w:val="24"/>
                <w:lang w:eastAsia="pt-BR"/>
              </w:rPr>
              <w:t xml:space="preserve"> e outras preparações para arear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58,81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720"/>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3505.10.00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3506.91.20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3905.12.00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Facilitadores e goma para passar roupa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64,80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826"/>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3808.50.10 3808.91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3808.92.1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3808.99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Inseticidas, </w:t>
            </w:r>
            <w:proofErr w:type="spellStart"/>
            <w:r w:rsidRPr="00F21E4E">
              <w:rPr>
                <w:rFonts w:ascii="Times New Roman" w:eastAsia="Times New Roman" w:hAnsi="Times New Roman" w:cs="Times New Roman"/>
                <w:sz w:val="24"/>
                <w:szCs w:val="24"/>
                <w:lang w:eastAsia="pt-BR"/>
              </w:rPr>
              <w:t>rodenticidas</w:t>
            </w:r>
            <w:proofErr w:type="spellEnd"/>
            <w:r w:rsidRPr="00F21E4E">
              <w:rPr>
                <w:rFonts w:ascii="Times New Roman" w:eastAsia="Times New Roman" w:hAnsi="Times New Roman" w:cs="Times New Roman"/>
                <w:sz w:val="24"/>
                <w:szCs w:val="24"/>
                <w:lang w:eastAsia="pt-BR"/>
              </w:rPr>
              <w:t xml:space="preserve">, fungicidas, raticidas, repelentes e outros produtos semelhantes, apresentados em formas ou embalagens exclusivamente para uso </w:t>
            </w:r>
            <w:proofErr w:type="spellStart"/>
            <w:r w:rsidRPr="00F21E4E">
              <w:rPr>
                <w:rFonts w:ascii="Times New Roman" w:eastAsia="Times New Roman" w:hAnsi="Times New Roman" w:cs="Times New Roman"/>
                <w:sz w:val="24"/>
                <w:szCs w:val="24"/>
                <w:lang w:eastAsia="pt-BR"/>
              </w:rPr>
              <w:t>domissanitário</w:t>
            </w:r>
            <w:proofErr w:type="spellEnd"/>
            <w:r w:rsidRPr="00F21E4E">
              <w:rPr>
                <w:rFonts w:ascii="Times New Roman" w:eastAsia="Times New Roman" w:hAnsi="Times New Roman" w:cs="Times New Roman"/>
                <w:sz w:val="24"/>
                <w:szCs w:val="24"/>
                <w:lang w:eastAsia="pt-BR"/>
              </w:rPr>
              <w:t xml:space="preserve"> direto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25,72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428"/>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3808.94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Desinfetantes apresentados em quaisquer formas ou embalagens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45,31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315"/>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3809.91.90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Amaciante/</w:t>
            </w:r>
            <w:proofErr w:type="spellStart"/>
            <w:r w:rsidRPr="00F21E4E">
              <w:rPr>
                <w:rFonts w:ascii="Times New Roman" w:eastAsia="Times New Roman" w:hAnsi="Times New Roman" w:cs="Times New Roman"/>
                <w:sz w:val="24"/>
                <w:szCs w:val="24"/>
                <w:lang w:eastAsia="pt-BR"/>
              </w:rPr>
              <w:t>Suavizante</w:t>
            </w:r>
            <w:proofErr w:type="spellEnd"/>
            <w:r w:rsidRPr="00F21E4E">
              <w:rPr>
                <w:rFonts w:ascii="Times New Roman" w:eastAsia="Times New Roman" w:hAnsi="Times New Roman" w:cs="Times New Roman"/>
                <w:sz w:val="24"/>
                <w:szCs w:val="24"/>
                <w:lang w:eastAsia="pt-BR"/>
              </w:rPr>
              <w:t xml:space="preserve">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23,64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960"/>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3924.10.00 3924.90.00 6805.30.10   6805.30.90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Esponjas para limpeza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58,66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480"/>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2207.10.00 2207.20.10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Álcool etílico para limpeza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23,54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205"/>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2710.11.90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Óleo para conservação e limpeza de móveis e outros artigos de madeira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49,28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1200"/>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2801.10.00 2828.10.00 2933.69.11 2933.69.19 3808.94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Cloro </w:t>
            </w:r>
            <w:proofErr w:type="gramStart"/>
            <w:r w:rsidRPr="00F21E4E">
              <w:rPr>
                <w:rFonts w:ascii="Times New Roman" w:eastAsia="Times New Roman" w:hAnsi="Times New Roman" w:cs="Times New Roman"/>
                <w:sz w:val="24"/>
                <w:szCs w:val="24"/>
                <w:lang w:eastAsia="pt-BR"/>
              </w:rPr>
              <w:t>estabilizado ,</w:t>
            </w:r>
            <w:proofErr w:type="gramEnd"/>
            <w:r w:rsidRPr="00F21E4E">
              <w:rPr>
                <w:rFonts w:ascii="Times New Roman" w:eastAsia="Times New Roman" w:hAnsi="Times New Roman" w:cs="Times New Roman"/>
                <w:sz w:val="24"/>
                <w:szCs w:val="24"/>
                <w:lang w:eastAsia="pt-BR"/>
              </w:rPr>
              <w:t xml:space="preserve"> ácido </w:t>
            </w:r>
            <w:proofErr w:type="spellStart"/>
            <w:r w:rsidRPr="00F21E4E">
              <w:rPr>
                <w:rFonts w:ascii="Times New Roman" w:eastAsia="Times New Roman" w:hAnsi="Times New Roman" w:cs="Times New Roman"/>
                <w:sz w:val="24"/>
                <w:szCs w:val="24"/>
                <w:lang w:eastAsia="pt-BR"/>
              </w:rPr>
              <w:t>tricoloro</w:t>
            </w:r>
            <w:proofErr w:type="spellEnd"/>
            <w:r w:rsidRPr="00F21E4E">
              <w:rPr>
                <w:rFonts w:ascii="Times New Roman" w:eastAsia="Times New Roman" w:hAnsi="Times New Roman" w:cs="Times New Roman"/>
                <w:sz w:val="24"/>
                <w:szCs w:val="24"/>
                <w:lang w:eastAsia="pt-BR"/>
              </w:rPr>
              <w:t xml:space="preserve">, </w:t>
            </w:r>
            <w:proofErr w:type="spellStart"/>
            <w:r w:rsidRPr="00F21E4E">
              <w:rPr>
                <w:rFonts w:ascii="Times New Roman" w:eastAsia="Times New Roman" w:hAnsi="Times New Roman" w:cs="Times New Roman"/>
                <w:sz w:val="24"/>
                <w:szCs w:val="24"/>
                <w:lang w:eastAsia="pt-BR"/>
              </w:rPr>
              <w:t>isocianúrico</w:t>
            </w:r>
            <w:proofErr w:type="spellEnd"/>
            <w:r w:rsidRPr="00F21E4E">
              <w:rPr>
                <w:rFonts w:ascii="Times New Roman" w:eastAsia="Times New Roman" w:hAnsi="Times New Roman" w:cs="Times New Roman"/>
                <w:sz w:val="24"/>
                <w:szCs w:val="24"/>
                <w:lang w:eastAsia="pt-BR"/>
              </w:rPr>
              <w:t xml:space="preserve"> todos na forma líquida, em pó, granulado, pastilhas ou em tabletes e demais desinfetantes para uso em piscinas; flutuador 3x1 ou 4x1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45,79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240"/>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2803.00.90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Carbonato de sódio 99%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53,21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285"/>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2806.10.20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Cloreto de hidrogênio (ácido clorídrico), em solução aquosa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49,28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480"/>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28.15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Limpador abrasivo e/ou soda cáustica em forma ou embalagem para uso direto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57,54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338"/>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2827.20.90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Desumidificador de ambiente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35,04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1066"/>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lastRenderedPageBreak/>
              <w:t xml:space="preserve">2827.32.00 2827.49.21 2833.22.00 2924.1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F21E4E">
              <w:rPr>
                <w:rFonts w:ascii="Times New Roman" w:eastAsia="Times New Roman" w:hAnsi="Times New Roman" w:cs="Times New Roman"/>
                <w:sz w:val="24"/>
                <w:szCs w:val="24"/>
                <w:lang w:eastAsia="pt-BR"/>
              </w:rPr>
              <w:t>Floculantes</w:t>
            </w:r>
            <w:proofErr w:type="spellEnd"/>
            <w:r w:rsidRPr="00F21E4E">
              <w:rPr>
                <w:rFonts w:ascii="Times New Roman" w:eastAsia="Times New Roman" w:hAnsi="Times New Roman" w:cs="Times New Roman"/>
                <w:sz w:val="24"/>
                <w:szCs w:val="24"/>
                <w:lang w:eastAsia="pt-BR"/>
              </w:rPr>
              <w:t xml:space="preserve"> clarificantes, </w:t>
            </w:r>
            <w:proofErr w:type="spellStart"/>
            <w:r w:rsidRPr="00F21E4E">
              <w:rPr>
                <w:rFonts w:ascii="Times New Roman" w:eastAsia="Times New Roman" w:hAnsi="Times New Roman" w:cs="Times New Roman"/>
                <w:sz w:val="24"/>
                <w:szCs w:val="24"/>
                <w:lang w:eastAsia="pt-BR"/>
              </w:rPr>
              <w:t>decantadores</w:t>
            </w:r>
            <w:proofErr w:type="spellEnd"/>
            <w:r w:rsidRPr="00F21E4E">
              <w:rPr>
                <w:rFonts w:ascii="Times New Roman" w:eastAsia="Times New Roman" w:hAnsi="Times New Roman" w:cs="Times New Roman"/>
                <w:sz w:val="24"/>
                <w:szCs w:val="24"/>
                <w:lang w:eastAsia="pt-BR"/>
              </w:rPr>
              <w:t xml:space="preserve"> à base de cloretos, </w:t>
            </w:r>
            <w:proofErr w:type="spellStart"/>
            <w:r w:rsidRPr="00F21E4E">
              <w:rPr>
                <w:rFonts w:ascii="Times New Roman" w:eastAsia="Times New Roman" w:hAnsi="Times New Roman" w:cs="Times New Roman"/>
                <w:sz w:val="24"/>
                <w:szCs w:val="24"/>
                <w:lang w:eastAsia="pt-BR"/>
              </w:rPr>
              <w:t>oxicloretos</w:t>
            </w:r>
            <w:proofErr w:type="spellEnd"/>
            <w:r w:rsidRPr="00F21E4E">
              <w:rPr>
                <w:rFonts w:ascii="Times New Roman" w:eastAsia="Times New Roman" w:hAnsi="Times New Roman" w:cs="Times New Roman"/>
                <w:sz w:val="24"/>
                <w:szCs w:val="24"/>
                <w:lang w:eastAsia="pt-BR"/>
              </w:rPr>
              <w:t xml:space="preserve">, </w:t>
            </w:r>
            <w:proofErr w:type="spellStart"/>
            <w:r w:rsidRPr="00F21E4E">
              <w:rPr>
                <w:rFonts w:ascii="Times New Roman" w:eastAsia="Times New Roman" w:hAnsi="Times New Roman" w:cs="Times New Roman"/>
                <w:sz w:val="24"/>
                <w:szCs w:val="24"/>
                <w:lang w:eastAsia="pt-BR"/>
              </w:rPr>
              <w:t>hidrocloretos</w:t>
            </w:r>
            <w:proofErr w:type="spellEnd"/>
            <w:r w:rsidRPr="00F21E4E">
              <w:rPr>
                <w:rFonts w:ascii="Times New Roman" w:eastAsia="Times New Roman" w:hAnsi="Times New Roman" w:cs="Times New Roman"/>
                <w:sz w:val="24"/>
                <w:szCs w:val="24"/>
                <w:lang w:eastAsia="pt-BR"/>
              </w:rPr>
              <w:t xml:space="preserve">; sulfatos de alumínio e outros sais de alumínio; todos na forma líquida, granulada, em pó, pastilhas, tabletes, todos utilizados em piscinas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55,35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480"/>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2832.20.00 2901.10.00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Tira-manchas e produtos para pré-lavagem de roupas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52,07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759"/>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2836.20.10 2836.30.00 2836.50.00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Barrilha carbonatos de sódio, carbonato de cálcio, hidrogeno carbonato de sódio ou bicarbonato de sódio, todos utilizados em piscinas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53,21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350"/>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2902.90.20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Naftalina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25,14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270"/>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2917.11.10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F21E4E">
              <w:rPr>
                <w:rFonts w:ascii="Times New Roman" w:eastAsia="Times New Roman" w:hAnsi="Times New Roman" w:cs="Times New Roman"/>
                <w:sz w:val="24"/>
                <w:szCs w:val="24"/>
                <w:lang w:eastAsia="pt-BR"/>
              </w:rPr>
              <w:t>Antiferrugem</w:t>
            </w:r>
            <w:proofErr w:type="spellEnd"/>
            <w:r w:rsidRPr="00F21E4E">
              <w:rPr>
                <w:rFonts w:ascii="Times New Roman" w:eastAsia="Times New Roman" w:hAnsi="Times New Roman" w:cs="Times New Roman"/>
                <w:sz w:val="24"/>
                <w:szCs w:val="24"/>
                <w:lang w:eastAsia="pt-BR"/>
              </w:rPr>
              <w:t xml:space="preserve">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49,28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287"/>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2923.90.90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Clarificante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55,35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264"/>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2931.00.39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Controlador de metais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40,66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281"/>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2933.69.19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Flutuador 4x1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45,79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258"/>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3402.90.39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Limpa-bordas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50,53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700"/>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34.03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Preparações lubrificantes e preparações dos tipos utilizados para lubrificar e amaciar matérias têxteis, para untar couros, peleteria e outras matérias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49,28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285"/>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38.02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Neutralizador/eliminador de odor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58,55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1680"/>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2815.30.00 2842.10.90 2922.13 2923.90.90 3808.92 3808.93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3808.94 </w:t>
            </w:r>
          </w:p>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3808.99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F21E4E">
              <w:rPr>
                <w:rFonts w:ascii="Times New Roman" w:eastAsia="Times New Roman" w:hAnsi="Times New Roman" w:cs="Times New Roman"/>
                <w:sz w:val="24"/>
                <w:szCs w:val="24"/>
                <w:lang w:eastAsia="pt-BR"/>
              </w:rPr>
              <w:t>Algicidas</w:t>
            </w:r>
            <w:proofErr w:type="spellEnd"/>
            <w:r w:rsidRPr="00F21E4E">
              <w:rPr>
                <w:rFonts w:ascii="Times New Roman" w:eastAsia="Times New Roman" w:hAnsi="Times New Roman" w:cs="Times New Roman"/>
                <w:sz w:val="24"/>
                <w:szCs w:val="24"/>
                <w:lang w:eastAsia="pt-BR"/>
              </w:rPr>
              <w:t xml:space="preserve">, removedores de gorduras e oleosidade, à base de sais, peróxido-sulfato de sódio ou potássio, todos utilizados em piscinas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59,84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326"/>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3822.00.90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Kit teste pH/cloro, fita-teste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51,17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326"/>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3824.90.49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Produtos para limpeza pesada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46,34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960"/>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2806.10.20 2807.00.10 2809.20.1 3824.90.79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Redutor de pH: produtos em solução aquosa ou não, de ácidos clorídricos, sulfúrico fosfórico, e outros redutores de pH da posição 3824.90.79, todos utilizados em piscinas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28,26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350"/>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3923.2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Sacos de lixo de conteúdo igual ou inferior a 100 litros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49,28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505"/>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6307.10.00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Rodilhas, esfregões, panos de prato ou de cozinha, flanelas e artefatos de limpeza semelhantes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46,37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480"/>
          <w:jc w:val="center"/>
        </w:trPr>
        <w:tc>
          <w:tcPr>
            <w:tcW w:w="785" w:type="pct"/>
            <w:tcBorders>
              <w:top w:val="single" w:sz="6" w:space="0" w:color="00B050"/>
              <w:left w:val="single" w:sz="8"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8424.89 8516.79.90 </w:t>
            </w:r>
          </w:p>
        </w:tc>
        <w:tc>
          <w:tcPr>
            <w:tcW w:w="3420" w:type="pct"/>
            <w:tcBorders>
              <w:top w:val="single" w:sz="6" w:space="0" w:color="00B050"/>
              <w:left w:val="single" w:sz="6" w:space="0" w:color="00B050"/>
              <w:bottom w:val="single" w:sz="6"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Aparelhos mecânicos ou elétricos </w:t>
            </w:r>
            <w:proofErr w:type="spellStart"/>
            <w:r w:rsidRPr="00F21E4E">
              <w:rPr>
                <w:rFonts w:ascii="Times New Roman" w:eastAsia="Times New Roman" w:hAnsi="Times New Roman" w:cs="Times New Roman"/>
                <w:sz w:val="24"/>
                <w:szCs w:val="24"/>
                <w:lang w:eastAsia="pt-BR"/>
              </w:rPr>
              <w:t>odorizantes</w:t>
            </w:r>
            <w:proofErr w:type="spellEnd"/>
            <w:r w:rsidRPr="00F21E4E">
              <w:rPr>
                <w:rFonts w:ascii="Times New Roman" w:eastAsia="Times New Roman" w:hAnsi="Times New Roman" w:cs="Times New Roman"/>
                <w:sz w:val="24"/>
                <w:szCs w:val="24"/>
                <w:lang w:eastAsia="pt-BR"/>
              </w:rPr>
              <w:t xml:space="preserve">, desinfetantes e afins </w:t>
            </w:r>
          </w:p>
        </w:tc>
        <w:tc>
          <w:tcPr>
            <w:tcW w:w="794" w:type="pct"/>
            <w:tcBorders>
              <w:top w:val="single" w:sz="6" w:space="0" w:color="00B050"/>
              <w:left w:val="single" w:sz="6" w:space="0" w:color="00B050"/>
              <w:bottom w:val="single" w:sz="6"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49,28 </w:t>
            </w:r>
          </w:p>
        </w:tc>
        <w:tc>
          <w:tcPr>
            <w:tcW w:w="6" w:type="dxa"/>
            <w:tcBorders>
              <w:top w:val="nil"/>
              <w:left w:val="nil"/>
              <w:bottom w:val="nil"/>
              <w:right w:val="nil"/>
            </w:tcBorders>
            <w:vAlign w:val="center"/>
            <w:hideMark/>
          </w:tcPr>
          <w:p w:rsidR="00F21E4E" w:rsidRPr="00F21E4E" w:rsidRDefault="00F21E4E" w:rsidP="00F21E4E">
            <w:pPr>
              <w:spacing w:after="0" w:line="240" w:lineRule="auto"/>
              <w:rPr>
                <w:rFonts w:ascii="Times New Roman" w:eastAsia="Times New Roman" w:hAnsi="Times New Roman" w:cs="Times New Roman"/>
                <w:sz w:val="24"/>
                <w:szCs w:val="24"/>
                <w:lang w:eastAsia="pt-BR"/>
              </w:rPr>
            </w:pPr>
          </w:p>
        </w:tc>
      </w:tr>
      <w:tr w:rsidR="00F21E4E" w:rsidRPr="00F21E4E" w:rsidTr="00F21E4E">
        <w:trPr>
          <w:trHeight w:val="495"/>
          <w:jc w:val="center"/>
        </w:trPr>
        <w:tc>
          <w:tcPr>
            <w:tcW w:w="785" w:type="pct"/>
            <w:tcBorders>
              <w:top w:val="single" w:sz="6" w:space="0" w:color="00B050"/>
              <w:left w:val="single" w:sz="8" w:space="0" w:color="00B050"/>
              <w:bottom w:val="single" w:sz="8"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9603.10.00 9603.90.00 </w:t>
            </w:r>
          </w:p>
        </w:tc>
        <w:tc>
          <w:tcPr>
            <w:tcW w:w="3420" w:type="pct"/>
            <w:tcBorders>
              <w:top w:val="single" w:sz="6" w:space="0" w:color="00B050"/>
              <w:left w:val="single" w:sz="6" w:space="0" w:color="00B050"/>
              <w:bottom w:val="single" w:sz="8" w:space="0" w:color="00B050"/>
              <w:right w:val="single" w:sz="6"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Vassouras, rodos, cabos e afins </w:t>
            </w:r>
          </w:p>
        </w:tc>
        <w:tc>
          <w:tcPr>
            <w:tcW w:w="794" w:type="pct"/>
            <w:tcBorders>
              <w:top w:val="single" w:sz="6" w:space="0" w:color="00B050"/>
              <w:left w:val="single" w:sz="6" w:space="0" w:color="00B050"/>
              <w:bottom w:val="single" w:sz="8" w:space="0" w:color="00B050"/>
              <w:right w:val="single" w:sz="8" w:space="0" w:color="00B050"/>
            </w:tcBorders>
            <w:hideMark/>
          </w:tcPr>
          <w:p w:rsidR="00F21E4E" w:rsidRPr="00F21E4E" w:rsidRDefault="00F21E4E" w:rsidP="00F21E4E">
            <w:pPr>
              <w:spacing w:before="100" w:beforeAutospacing="1" w:after="100" w:afterAutospacing="1" w:line="240" w:lineRule="auto"/>
              <w:rPr>
                <w:rFonts w:ascii="Times New Roman" w:eastAsia="Times New Roman" w:hAnsi="Times New Roman" w:cs="Times New Roman"/>
                <w:sz w:val="24"/>
                <w:szCs w:val="24"/>
                <w:lang w:eastAsia="pt-BR"/>
              </w:rPr>
            </w:pPr>
            <w:r w:rsidRPr="00F21E4E">
              <w:rPr>
                <w:rFonts w:ascii="Times New Roman" w:eastAsia="Times New Roman" w:hAnsi="Times New Roman" w:cs="Times New Roman"/>
                <w:sz w:val="24"/>
                <w:szCs w:val="24"/>
                <w:lang w:eastAsia="pt-BR"/>
              </w:rPr>
              <w:t xml:space="preserve">49,28 </w:t>
            </w:r>
          </w:p>
        </w:tc>
        <w:tc>
          <w:tcPr>
            <w:tcW w:w="0" w:type="auto"/>
            <w:vAlign w:val="center"/>
            <w:hideMark/>
          </w:tcPr>
          <w:p w:rsidR="00F21E4E" w:rsidRPr="00F21E4E" w:rsidRDefault="00F21E4E" w:rsidP="00F21E4E">
            <w:pPr>
              <w:spacing w:after="0" w:line="240" w:lineRule="auto"/>
              <w:rPr>
                <w:rFonts w:ascii="Times New Roman" w:eastAsia="Times New Roman" w:hAnsi="Times New Roman" w:cs="Times New Roman"/>
                <w:sz w:val="20"/>
                <w:szCs w:val="20"/>
                <w:lang w:eastAsia="pt-BR"/>
              </w:rPr>
            </w:pPr>
          </w:p>
        </w:tc>
      </w:tr>
    </w:tbl>
    <w:p w:rsidR="00F23C0E" w:rsidRDefault="00F23C0E"/>
    <w:sectPr w:rsidR="00F23C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E4E"/>
    <w:rsid w:val="001002C7"/>
    <w:rsid w:val="001B1298"/>
    <w:rsid w:val="00C1528B"/>
    <w:rsid w:val="00F21E4E"/>
    <w:rsid w:val="00F23C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96A03D-77A5-4723-A900-F87545FE4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1-1tituloacordo">
    <w:name w:val="a1-1tituloacordo"/>
    <w:basedOn w:val="Normal"/>
    <w:rsid w:val="00F21E4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2datapublicacao">
    <w:name w:val="a2datapublicacao"/>
    <w:basedOn w:val="Normal"/>
    <w:rsid w:val="00F21E4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F21E4E"/>
    <w:rPr>
      <w:color w:val="0000FF"/>
      <w:u w:val="single"/>
    </w:rPr>
  </w:style>
  <w:style w:type="character" w:styleId="HiperlinkVisitado">
    <w:name w:val="FollowedHyperlink"/>
    <w:basedOn w:val="Fontepargpadro"/>
    <w:uiPriority w:val="99"/>
    <w:semiHidden/>
    <w:unhideWhenUsed/>
    <w:rsid w:val="00F21E4E"/>
    <w:rPr>
      <w:color w:val="800080"/>
      <w:u w:val="single"/>
    </w:rPr>
  </w:style>
  <w:style w:type="paragraph" w:customStyle="1" w:styleId="a3ementa">
    <w:name w:val="a3ementa"/>
    <w:basedOn w:val="Normal"/>
    <w:rsid w:val="00F21E4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5-1textoacordo">
    <w:name w:val="a5-1textoacordo"/>
    <w:basedOn w:val="Normal"/>
    <w:rsid w:val="00F21E4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4acordotipo">
    <w:name w:val="a4acordotipo"/>
    <w:basedOn w:val="Normal"/>
    <w:rsid w:val="00F21E4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1remissao">
    <w:name w:val="a8-1remissao"/>
    <w:basedOn w:val="Normal"/>
    <w:rsid w:val="00F21E4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F21E4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2remissaoant">
    <w:name w:val="a8-2remissaoant"/>
    <w:basedOn w:val="Normal"/>
    <w:rsid w:val="00F21E4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3redacaoant">
    <w:name w:val="a8-3redacaoant"/>
    <w:basedOn w:val="Normal"/>
    <w:rsid w:val="00F21E4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6-1subtitulo">
    <w:name w:val="a6-1subtitulo"/>
    <w:basedOn w:val="Normal"/>
    <w:rsid w:val="00F21E4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7-2tabelajustificado">
    <w:name w:val="a7-2tabelajustificado"/>
    <w:basedOn w:val="Normal"/>
    <w:rsid w:val="00F21E4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9-2tabelajustificadoverde">
    <w:name w:val="a9-2tabelajustificadoverde"/>
    <w:basedOn w:val="Normal"/>
    <w:rsid w:val="00F21E4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9-1tabelasubtituloverde">
    <w:name w:val="a9-1tabelasubtituloverde"/>
    <w:basedOn w:val="Normal"/>
    <w:rsid w:val="00F21E4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7-2Tabelajustificado0">
    <w:name w:val="A7-2_Tabela justificado*"/>
    <w:basedOn w:val="Normal"/>
    <w:rsid w:val="001002C7"/>
    <w:pPr>
      <w:spacing w:before="28" w:after="28" w:line="240" w:lineRule="auto"/>
      <w:jc w:val="both"/>
    </w:pPr>
    <w:rPr>
      <w:rFonts w:ascii="Arial" w:eastAsia="Times New Roman" w:hAnsi="Arial" w:cs="Times New Roman"/>
      <w:sz w:val="18"/>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222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fazenda.gov.br/confaz/confaz/protocolos/icms/2012/pt046_12" TargetMode="External"/><Relationship Id="rId13" Type="http://schemas.openxmlformats.org/officeDocument/2006/relationships/hyperlink" Target="http://www1.fazenda.gov.br/confaz/confaz/protocolos/icms/2011/pt073_11"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1.fazenda.gov.br/confaz/confaz/protocolos/icms/2011/pt110_11" TargetMode="External"/><Relationship Id="rId12" Type="http://schemas.openxmlformats.org/officeDocument/2006/relationships/hyperlink" Target="http://www1.fazenda.gov.br/confaz/confaz/protocolos/icms/2011/pt014_11" TargetMode="External"/><Relationship Id="rId17" Type="http://schemas.openxmlformats.org/officeDocument/2006/relationships/hyperlink" Target="https://www.fazenda.gov.br/confaz/confaz/convenios/icms/1993/cv081_93" TargetMode="External"/><Relationship Id="rId2" Type="http://schemas.openxmlformats.org/officeDocument/2006/relationships/settings" Target="settings.xml"/><Relationship Id="rId16" Type="http://schemas.openxmlformats.org/officeDocument/2006/relationships/hyperlink" Target="https://www.confaz.fazenda.gov.br/legislacao/convenios/icms/1997/cv070_97" TargetMode="External"/><Relationship Id="rId1" Type="http://schemas.openxmlformats.org/officeDocument/2006/relationships/styles" Target="styles.xml"/><Relationship Id="rId6" Type="http://schemas.openxmlformats.org/officeDocument/2006/relationships/hyperlink" Target="http://www1.fazenda.gov.br/confaz/confaz/protocolos/icms/2010/pt180_10" TargetMode="External"/><Relationship Id="rId11" Type="http://schemas.openxmlformats.org/officeDocument/2006/relationships/hyperlink" Target="http://www1.fazenda.gov.br/confaz/confaz/protocolos/icms/2013/pt153_13" TargetMode="External"/><Relationship Id="rId5" Type="http://schemas.openxmlformats.org/officeDocument/2006/relationships/hyperlink" Target="http://www1.fazenda.gov.br/confaz/confaz/protocolos/icms/2010/pt047_10" TargetMode="External"/><Relationship Id="rId15" Type="http://schemas.openxmlformats.org/officeDocument/2006/relationships/hyperlink" Target="https://www.confaz.fazenda.gov.br/legislacao/convenios/icms/1993/cv081_93" TargetMode="External"/><Relationship Id="rId10" Type="http://schemas.openxmlformats.org/officeDocument/2006/relationships/hyperlink" Target="http://www1.fazenda.gov.br/confaz/confaz/protocolos/icms/2013/pt011_13" TargetMode="External"/><Relationship Id="rId19" Type="http://schemas.openxmlformats.org/officeDocument/2006/relationships/theme" Target="theme/theme1.xml"/><Relationship Id="rId4" Type="http://schemas.openxmlformats.org/officeDocument/2006/relationships/hyperlink" Target="http://www1.fazenda.gov.br/confaz/confaz/atos/despacho/2009/dp663_09" TargetMode="External"/><Relationship Id="rId9" Type="http://schemas.openxmlformats.org/officeDocument/2006/relationships/hyperlink" Target="http://www1.fazenda.gov.br/confaz/confaz/protocolos/icms/2012/pt132_12" TargetMode="External"/><Relationship Id="rId14" Type="http://schemas.openxmlformats.org/officeDocument/2006/relationships/hyperlink" Target="http://www1.fazenda.gov.br/confaz/confaz/protocolos/icms/2013/pt153_13"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18</Pages>
  <Words>5755</Words>
  <Characters>31083</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Secretaria da Fazenda</Company>
  <LinksUpToDate>false</LinksUpToDate>
  <CharactersWithSpaces>36765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sefa</dc:creator>
  <cp:keywords/>
  <dc:description/>
  <cp:lastModifiedBy>sefa</cp:lastModifiedBy>
  <cp:revision>2</cp:revision>
  <dcterms:created xsi:type="dcterms:W3CDTF">2015-04-27T13:24:00Z</dcterms:created>
  <dcterms:modified xsi:type="dcterms:W3CDTF">2015-04-27T14:19:00Z</dcterms:modified>
</cp:coreProperties>
</file>