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A2" w:rsidRPr="000345A2" w:rsidRDefault="000345A2" w:rsidP="000345A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0345A2">
        <w:rPr>
          <w:rFonts w:ascii="Arial" w:eastAsia="Times New Roman" w:hAnsi="Arial" w:cs="Arial"/>
          <w:b/>
          <w:bCs/>
          <w:sz w:val="27"/>
          <w:szCs w:val="27"/>
          <w:lang w:eastAsia="pt-BR"/>
        </w:rPr>
        <w:t xml:space="preserve">PROTOCOLO ICMS 19/96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Symbol" w:cs="Arial"/>
          <w:b/>
          <w:bCs/>
          <w:color w:val="FF0000"/>
          <w:sz w:val="20"/>
          <w:szCs w:val="20"/>
          <w:lang w:eastAsia="pt-BR"/>
        </w:rPr>
        <w:t></w:t>
      </w:r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 Publicado no DOU de 20.09.96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Symbol" w:cs="Arial"/>
          <w:b/>
          <w:bCs/>
          <w:color w:val="FF0000"/>
          <w:sz w:val="20"/>
          <w:szCs w:val="20"/>
          <w:lang w:eastAsia="pt-BR"/>
        </w:rPr>
        <w:t></w:t>
      </w:r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 Alterado pelo Prot. ICMS </w:t>
      </w:r>
      <w:hyperlink r:id="rId4" w:history="1"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>26/</w:t>
        </w:r>
        <w:proofErr w:type="gramStart"/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 xml:space="preserve">96 </w:t>
        </w:r>
      </w:hyperlink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>.</w:t>
      </w:r>
      <w:proofErr w:type="gramEnd"/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Symbol" w:cs="Arial"/>
          <w:b/>
          <w:bCs/>
          <w:color w:val="FF0000"/>
          <w:sz w:val="20"/>
          <w:szCs w:val="20"/>
          <w:lang w:eastAsia="pt-BR"/>
        </w:rPr>
        <w:t></w:t>
      </w:r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 Retificação DOU de 02.10.96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Symbol" w:cs="Arial"/>
          <w:b/>
          <w:bCs/>
          <w:color w:val="FF0000"/>
          <w:sz w:val="20"/>
          <w:szCs w:val="20"/>
          <w:lang w:eastAsia="pt-BR"/>
        </w:rPr>
        <w:t></w:t>
      </w:r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 Adesão do RS pelo Prot. ICMS </w:t>
      </w:r>
      <w:hyperlink r:id="rId5" w:history="1"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>11/</w:t>
        </w:r>
        <w:proofErr w:type="gramStart"/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 xml:space="preserve">97 </w:t>
        </w:r>
      </w:hyperlink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>,</w:t>
      </w:r>
      <w:proofErr w:type="gramEnd"/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efeitos a partir de 27.03.97. </w:t>
      </w:r>
    </w:p>
    <w:p w:rsidR="000345A2" w:rsidRDefault="000345A2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Symbol" w:cs="Arial"/>
          <w:b/>
          <w:bCs/>
          <w:color w:val="FF0000"/>
          <w:sz w:val="20"/>
          <w:szCs w:val="20"/>
          <w:lang w:eastAsia="pt-BR"/>
        </w:rPr>
        <w:t></w:t>
      </w:r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 Adesão de GO pelo Prot. ICMS </w:t>
      </w:r>
      <w:hyperlink r:id="rId6" w:history="1"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>42/</w:t>
        </w:r>
        <w:proofErr w:type="gramStart"/>
        <w:r w:rsidRPr="000345A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pt-BR"/>
          </w:rPr>
          <w:t xml:space="preserve">02 </w:t>
        </w:r>
      </w:hyperlink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>,</w:t>
      </w:r>
      <w:proofErr w:type="gramEnd"/>
      <w:r w:rsidRPr="000345A2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efeitos a partir de 25.09.02. </w:t>
      </w:r>
    </w:p>
    <w:p w:rsidR="0087414A" w:rsidRPr="000345A2" w:rsidRDefault="0087414A" w:rsidP="000345A2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>Adesão de SC pelo Prot. ICMS 102/14, efeitos a partir de 1/10/14.</w:t>
      </w:r>
      <w:bookmarkStart w:id="0" w:name="_GoBack"/>
      <w:bookmarkEnd w:id="0"/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Institui regime especial para estabelecer disciplina relacionada com a exportação de chassi de caminhão, com trânsito pela indústria de carroceria.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Estados do Paraná, Rio de Janeiro e São Paulo, neste ato representados pelos seus Secretários de Fazenda, Economia ou Finanças, tendo em vista o disposto no artigo 199 do Código Tributário Nacional (Lei nº 5.172, de 25 de outubro de 1966), resolvem celebrar o seguinte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7"/>
          <w:szCs w:val="27"/>
          <w:lang w:eastAsia="pt-BR"/>
        </w:rPr>
      </w:pPr>
      <w:r w:rsidRPr="000345A2">
        <w:rPr>
          <w:rFonts w:ascii="Arial" w:eastAsia="Times New Roman" w:hAnsi="Arial" w:cs="Arial"/>
          <w:sz w:val="27"/>
          <w:szCs w:val="27"/>
          <w:lang w:eastAsia="pt-BR"/>
        </w:rPr>
        <w:t xml:space="preserve">PROTOCOLO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exportação de chassis de caminhão, fica o respectivo estabelecimento fabricante autorizado a remetê-lo, em trânsito, por conta e ordem do importador, diretamente para a indústria de carroceria localizada no território de um dos Estados signatários, para fins de montagem e acoplamento, desde que: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Nova redação dada ao inciso I pelo Prot. ICMS 26/96, efeitos a partir de 01.01.97.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 - haja Registros de Exportação separados para o chassis de caminhão sem cabina classificado no código 8706.00.0200, para o caminhão trator, classificado no código 8701.20.0200, para os chassis de caminhão com cabina classificados nos códigos 8704.21.0100, 8704.22.0100 e 8704.23.0100 e para cabina, corroerias e veículos classificados nos códigos 8705.10.0000, 8705.30.0000, 8705.40.0000, 8707.90.0101, 8707.90.0102, 8707.90.0199, 8707.90.9900, 8710.00.0000, 8716.20.0000, 8716.31.0000 e 8716.40.0200 da Nomenclatura Brasileira de Mercadorias - Sistema Harmonizado - NBM/SH, embora haja a efetiva exportação de veículos classificados nas posições 8701, 8704 e 8705 da NBM/SH.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  <w:t xml:space="preserve">Redação original,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efeitos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31.12.96.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haja Registros de Exportação separados para os chassis de caminhão, classificados nos códigos 8704.21.0100, 8704.22.0100 e 8704.23.0100 e para carroceria classificada no código 8707.90.9900, da Nomenclatura Brasileira de Mercadorias - Sistema Harmonizado - NBM/SH, embora a efetiva exportação de veículos classificados nas posições 8704 e 8705 da NBM/SH;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Nova redação dada ao inciso II pelo Prot. ICMS 26/96, efeitos a partir de 01.01.97.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II - a exportação de veículos classificados nas posições 8701, 8704 e 8705 da NBM/SH ocorra no prazo de 120 (cento e vinte) dias, contados da data da saída dos chassis do seu estabelecimento fabricante: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  <w:t xml:space="preserve">Redação original,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efeitos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31.12.96.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 exportação dos veículos classificados nas posições 8704 e 8705 da NBM/SH ocorra no prazo de 120 (cento e vinte) dias, contados da data da saída dos chassis do seu estabelecimento fabricante;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III - o estabelecimento fabricante de carroceria obtenha credenciamento junto ao fisco da unidade federada onde estiver localizado o remetente </w:t>
      </w:r>
      <w:proofErr w:type="gramStart"/>
      <w:r w:rsidRPr="000345A2">
        <w:rPr>
          <w:rFonts w:ascii="Arial" w:eastAsia="Times New Roman" w:hAnsi="Arial" w:cs="Arial"/>
          <w:sz w:val="24"/>
          <w:szCs w:val="24"/>
          <w:lang w:eastAsia="pt-BR"/>
        </w:rPr>
        <w:t>do chassis</w:t>
      </w:r>
      <w:proofErr w:type="gramEnd"/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Nova redação dada ao inciso IV pelo Prot. ICMS 26/96, efeitos a partir de 01.01.97.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IV - a saída dos veículos classificados nas posições 8701, 8704 e 8705 do estabelecimento fabricante de carroceria seja com destino ao exterior: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  <w:t xml:space="preserve">Redação original,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efeitos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31.12.96.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a saída dos veículos classificados nas posições 8704 e 8705 do estabelecimento fabricante de carroceria seja com destino ao exterior;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V - sejam observadas as normas estabelecidas neste protocolo.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§ 1º Os impostos correspondentes aos chassis tornar-se-ão devidos e serão recolhidos pelos estabelecimentos fabricantes, com correção monetária e acréscimos legais, em qualquer das seguintes situações: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1. pelo não atendimento das condições estabelecidas nesta cláusula;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2. em razão de perecimento ou desaparecimento dos chassis;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3. pelo transcurso do prazo previsto no inciso II.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§ 2º Elide a obrigação prevista no parágrafo anterior, o pagamento efetuado pelo fabricante da corroeria em favor do Estado em que estiver localizado o estabelecimento fabricante dos chassis.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§ 3º É facultada a exigência de credenciamento: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1. do estabelecimento fabricante de carroceria, também pelo fisco da unidade federada de sua localização;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2. do estabelecimento fabricante dos chassis, pelos fiscos envolvidos na operação.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§ 4º O prazo previsto no inciso II poderá ser prorrogado, a critério do fisco, uma única vez, por período não superior àquele.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Cláusula segunda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Para a obtenção do credenciamento previsto no inciso III da cláusula anterior, que poderá ser mediante regime especial, o pedido obedecerá à forma e condições estabelecidas pelo fisco concedente.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Parágrafo único. O credenciamento somente será concedido se a empresa credenciada assumir: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1. a responsabilidade solidária pelo recolhimento dos débitos fiscais, se não forem satisfeitas as condições previstas na cláusula anterior;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Nova redação dada ao item 2 pelo Prot. ICMS 26/96, efeitos a partir de 01.01.97.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2. a obrigação de comprovar, em relação a cada estabelecimento fabricante dos chassis, que os veículos classificados nas posições 8701, 8704 e 8705 foram efetivamente exportados.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  <w:t xml:space="preserve">Redação original,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efeitos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31.12.96.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a obrigação de comprovar, em relação a cada estabelecimento fabricante dos chassis, que os veículos classificados nas posições 8704 e 8705 foram efetivamente exportados.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terceira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Estabelecimento fabricante dos chassis fica dispensado da obrigação prevista no § 1º da cláusula primeira, se o pagamento do débito fiscal for efetuado pelo fabricante da carroceria.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quarta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estabelecimento fabricante dos chassis os remeterão ao fabricante de carroceria com a própria Nota Fiscal emitida para a exportação, que além dos demais requisitos, conterá: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identificação detalhada do local da entrega dos chassis, com o nome da empresa, inscrições, estadual e no CGC, e endereço do estabelecimento fabricante da carroceria;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 expressão "Remessa para Montagem e Acoplamento da Carroceria - Protocolo ICMS</w:t>
      </w: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....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/96".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Se houver algum dado desconhecido que deva ser indicado no documento fiscal, para a remessa dos chassis ao fabricante de carroceria, poderá ser emitida Nota Fiscal de simples remessa, em substituição à prevista no </w:t>
      </w:r>
      <w:proofErr w:type="gramStart"/>
      <w:r w:rsidRPr="000345A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caput </w:t>
      </w: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conterá, além dos demais requisitos: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1. as indicações previstas nos incisos I e II;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como natureza da operação, a expressão "Antecedente à exportação".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Por ocasião da efetiva exportação, será emitida a Nota Fiscal prevista no </w:t>
      </w:r>
      <w:proofErr w:type="gramStart"/>
      <w:r w:rsidRPr="000345A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caput </w:t>
      </w: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conterá, além dos demais requisitos: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 a indicação de que os chassis sairão do estabelecimento fabricante de carroceria, com a identificação prevista no inciso I;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2. os dados identificados da Nota Fiscal emitida nos termos do parágrafo anterior.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O estabelecimento fabricante da carroceria lançará a Nota Fiscal que acompanhou os chassis apenas nas colunas "Documento Fiscal" e "Observações", nesta anotando a ocorrência.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Cláusula quinta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estabelecimento fabricante da corroeria deverá: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indicar na Nota Fiscal relativa à exportação da carroceria: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a expressão "Fabricação e Acoplamento no Chassi nº ......por Conta e Ordem do Importador - Protocolo ICMS .../96";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identificação da Nota Fiscal prevista no </w:t>
      </w:r>
      <w:r w:rsidRPr="000345A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caput </w:t>
      </w: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cláusula anterior e do respectivo emitente;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Nova redação dada ao caput do inciso II pelo Prot. ICMS 26/96, efeitos a partir de 01.01.97.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II - emitir Nota Fiscal, indicando como natureza da operação "Remessa para Exportação", para acompanhar os veículos classificados nas posições 8701, 8704 e 8705 da NBM/SH até o local do embarque, juntamente com as Notas Fiscais relativas ao chassi e à carroceria, da qual constarão, além dos demais requisitos: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</w:pPr>
      <w:r w:rsidRPr="000345A2">
        <w:rPr>
          <w:rFonts w:ascii="Arial" w:eastAsia="Times New Roman" w:hAnsi="Arial" w:cs="Arial"/>
          <w:b/>
          <w:bCs/>
          <w:color w:val="008000"/>
          <w:sz w:val="20"/>
          <w:szCs w:val="20"/>
          <w:lang w:eastAsia="pt-BR"/>
        </w:rPr>
        <w:t xml:space="preserve">Redação original, </w:t>
      </w:r>
    </w:p>
    <w:p w:rsidR="000345A2" w:rsidRPr="000345A2" w:rsidRDefault="000345A2" w:rsidP="00034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>efeitos</w:t>
      </w:r>
      <w:proofErr w:type="gramEnd"/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31.12.96.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emitir Nota Fiscal, indicando como natureza da operação "Remessa para Exportação", para acompanhar os veículos classificados nas posições 8704 e 8705 da NBM/SH até o local do embarque, juntamente com as Notas Fiscais relativas aos chassis e à carroceria, da qual constarão, além dos demais requisitos: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a) identificação da Nota Fiscal prevista no </w:t>
      </w:r>
      <w:r w:rsidRPr="000345A2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caput </w:t>
      </w: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da cláusula anterior e do seu emitente;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b) identificação da Nota Fiscal relativa à carroceria;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c) a expressão "Procedimento Autorizado pelo Protocolo ICMS .../96".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Cláusula sexta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O estabelecimento fabricante dos chassis remeterá até o dia 10 (dez) de cada mês, aos fiscos das unidades federadas envolvidas, relação contendo, no mínimo: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 - número e data da Nota Fiscal;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II - quantidade e identificação do importador;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III - identificação do importador;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IV - identificação do estabelecimento fabricante da carroceria.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Parágrafo único. Poderá a unidade federada interessada exigir que as informações previstas nesta cláusula sejam prestadas por outro meio.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Cláusula sétima </w:t>
      </w:r>
    </w:p>
    <w:p w:rsidR="000345A2" w:rsidRPr="000345A2" w:rsidRDefault="000345A2" w:rsidP="000345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Este Protocolo entra em vigor na data de sua publicação no Diário Oficial da União, com efeitos a partir de 1º de outubro de 1996. </w:t>
      </w:r>
    </w:p>
    <w:p w:rsidR="000345A2" w:rsidRPr="000345A2" w:rsidRDefault="000345A2" w:rsidP="000345A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0345A2">
        <w:rPr>
          <w:rFonts w:ascii="Arial" w:eastAsia="Times New Roman" w:hAnsi="Arial" w:cs="Arial"/>
          <w:sz w:val="24"/>
          <w:szCs w:val="24"/>
          <w:lang w:eastAsia="pt-BR"/>
        </w:rPr>
        <w:t xml:space="preserve">Gramado, RS, 13 de setembro de 1996. </w:t>
      </w:r>
    </w:p>
    <w:p w:rsidR="00F23C0E" w:rsidRDefault="00F23C0E"/>
    <w:sectPr w:rsidR="00F23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A2"/>
    <w:rsid w:val="000345A2"/>
    <w:rsid w:val="0087414A"/>
    <w:rsid w:val="00F2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7775C-FBA7-4E18-9E10-5B942CA3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34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faz.fazenda.gov.br/legislacao/protocolos/icms/2002/pt042_02" TargetMode="External"/><Relationship Id="rId5" Type="http://schemas.openxmlformats.org/officeDocument/2006/relationships/hyperlink" Target="https://www.confaz.fazenda.gov.br/legislacao/protocolos/icms/1997/pt011_97" TargetMode="External"/><Relationship Id="rId4" Type="http://schemas.openxmlformats.org/officeDocument/2006/relationships/hyperlink" Target="https://www.confaz.fazenda.gov.br/legislacao/protocolos/icms/1996/pt026_9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1428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sefa</cp:lastModifiedBy>
  <cp:revision>2</cp:revision>
  <dcterms:created xsi:type="dcterms:W3CDTF">2015-04-27T20:28:00Z</dcterms:created>
  <dcterms:modified xsi:type="dcterms:W3CDTF">2015-04-27T20:30:00Z</dcterms:modified>
</cp:coreProperties>
</file>