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A15" w:rsidRPr="00D977AF" w:rsidRDefault="000F3A15" w:rsidP="00D977AF">
      <w:pPr>
        <w:spacing w:after="0" w:line="240" w:lineRule="auto"/>
        <w:ind w:left="-709" w:right="-284"/>
        <w:jc w:val="both"/>
        <w:rPr>
          <w:rFonts w:ascii="Courier New" w:hAnsi="Courier New" w:cs="Courier New"/>
          <w:b/>
        </w:rPr>
      </w:pPr>
      <w:r w:rsidRPr="00D977AF">
        <w:rPr>
          <w:rFonts w:ascii="Courier New" w:hAnsi="Courier New" w:cs="Courier New"/>
          <w:b/>
        </w:rPr>
        <w:t>DECRETO Nº</w:t>
      </w:r>
      <w:r w:rsidR="00D977AF" w:rsidRPr="00D977AF">
        <w:rPr>
          <w:rFonts w:ascii="Courier New" w:hAnsi="Courier New" w:cs="Courier New"/>
          <w:b/>
        </w:rPr>
        <w:t xml:space="preserve"> 26.799-E D</w:t>
      </w:r>
      <w:r w:rsidRPr="00D977AF">
        <w:rPr>
          <w:rFonts w:ascii="Courier New" w:hAnsi="Courier New" w:cs="Courier New"/>
          <w:b/>
        </w:rPr>
        <w:t>E</w:t>
      </w:r>
      <w:r w:rsidR="00D977AF" w:rsidRPr="00D977AF">
        <w:rPr>
          <w:rFonts w:ascii="Courier New" w:hAnsi="Courier New" w:cs="Courier New"/>
          <w:b/>
        </w:rPr>
        <w:t xml:space="preserve"> 30 D</w:t>
      </w:r>
      <w:r w:rsidRPr="00D977AF">
        <w:rPr>
          <w:rFonts w:ascii="Courier New" w:hAnsi="Courier New" w:cs="Courier New"/>
          <w:b/>
        </w:rPr>
        <w:t xml:space="preserve">E </w:t>
      </w:r>
      <w:r w:rsidR="00D977AF" w:rsidRPr="00D977AF">
        <w:rPr>
          <w:rFonts w:ascii="Courier New" w:hAnsi="Courier New" w:cs="Courier New"/>
          <w:b/>
        </w:rPr>
        <w:t xml:space="preserve">ABRIL </w:t>
      </w:r>
      <w:r w:rsidRPr="00D977AF">
        <w:rPr>
          <w:rFonts w:ascii="Courier New" w:hAnsi="Courier New" w:cs="Courier New"/>
          <w:b/>
        </w:rPr>
        <w:t>DE 2019.</w:t>
      </w:r>
    </w:p>
    <w:p w:rsidR="00D977AF" w:rsidRPr="00D977AF" w:rsidRDefault="00D977AF" w:rsidP="00D977AF">
      <w:pPr>
        <w:spacing w:after="0" w:line="240" w:lineRule="auto"/>
        <w:ind w:left="-709" w:right="-284"/>
        <w:jc w:val="both"/>
        <w:rPr>
          <w:rFonts w:ascii="Courier New" w:hAnsi="Courier New" w:cs="Courier New"/>
          <w:b/>
          <w:sz w:val="20"/>
          <w:szCs w:val="20"/>
        </w:rPr>
      </w:pPr>
      <w:r w:rsidRPr="00D977AF">
        <w:rPr>
          <w:rFonts w:ascii="Courier New" w:hAnsi="Courier New" w:cs="Courier New"/>
          <w:b/>
          <w:color w:val="0000FF"/>
          <w:sz w:val="20"/>
          <w:szCs w:val="20"/>
        </w:rPr>
        <w:t>PUBLICADO NO D.O.E, Nº 3</w:t>
      </w:r>
      <w:r w:rsidRPr="00D977AF">
        <w:rPr>
          <w:rFonts w:ascii="Courier New" w:hAnsi="Courier New" w:cs="Courier New"/>
          <w:b/>
          <w:color w:val="0000FF"/>
          <w:sz w:val="20"/>
          <w:szCs w:val="20"/>
        </w:rPr>
        <w:t>466</w:t>
      </w:r>
      <w:r w:rsidRPr="00D977AF">
        <w:rPr>
          <w:rFonts w:ascii="Courier New" w:hAnsi="Courier New" w:cs="Courier New"/>
          <w:b/>
          <w:color w:val="0000FF"/>
          <w:sz w:val="20"/>
          <w:szCs w:val="20"/>
        </w:rPr>
        <w:t xml:space="preserve">, DE </w:t>
      </w:r>
      <w:r w:rsidRPr="00D977AF">
        <w:rPr>
          <w:rFonts w:ascii="Courier New" w:hAnsi="Courier New" w:cs="Courier New"/>
          <w:b/>
          <w:color w:val="0000FF"/>
          <w:sz w:val="20"/>
          <w:szCs w:val="20"/>
        </w:rPr>
        <w:t>30</w:t>
      </w:r>
      <w:r w:rsidRPr="00D977AF">
        <w:rPr>
          <w:rFonts w:ascii="Courier New" w:hAnsi="Courier New" w:cs="Courier New"/>
          <w:b/>
          <w:color w:val="0000FF"/>
          <w:sz w:val="20"/>
          <w:szCs w:val="20"/>
        </w:rPr>
        <w:t>/</w:t>
      </w:r>
      <w:r w:rsidRPr="00D977AF">
        <w:rPr>
          <w:rFonts w:ascii="Courier New" w:hAnsi="Courier New" w:cs="Courier New"/>
          <w:b/>
          <w:color w:val="0000FF"/>
          <w:sz w:val="20"/>
          <w:szCs w:val="20"/>
        </w:rPr>
        <w:t>04</w:t>
      </w:r>
      <w:r w:rsidRPr="00D977AF">
        <w:rPr>
          <w:rFonts w:ascii="Courier New" w:hAnsi="Courier New" w:cs="Courier New"/>
          <w:b/>
          <w:color w:val="0000FF"/>
          <w:sz w:val="20"/>
          <w:szCs w:val="20"/>
        </w:rPr>
        <w:t>/1</w:t>
      </w:r>
      <w:r w:rsidRPr="00D977AF">
        <w:rPr>
          <w:rFonts w:ascii="Courier New" w:hAnsi="Courier New" w:cs="Courier New"/>
          <w:b/>
          <w:color w:val="0000FF"/>
          <w:sz w:val="20"/>
          <w:szCs w:val="20"/>
        </w:rPr>
        <w:t>9</w:t>
      </w:r>
    </w:p>
    <w:p w:rsidR="00D977AF" w:rsidRPr="00D977AF" w:rsidRDefault="00D977AF" w:rsidP="00D977AF">
      <w:pPr>
        <w:pStyle w:val="Textodebloco"/>
        <w:ind w:left="-709" w:right="-142" w:firstLine="0"/>
        <w:rPr>
          <w:sz w:val="22"/>
          <w:szCs w:val="22"/>
        </w:rPr>
      </w:pPr>
    </w:p>
    <w:p w:rsidR="00D977AF" w:rsidRPr="00D977AF" w:rsidRDefault="00D977AF" w:rsidP="00D977AF">
      <w:pPr>
        <w:pStyle w:val="Textodebloco"/>
        <w:ind w:left="2977" w:right="-142" w:firstLine="0"/>
        <w:rPr>
          <w:sz w:val="22"/>
          <w:szCs w:val="22"/>
        </w:rPr>
      </w:pPr>
      <w:r w:rsidRPr="00D977AF">
        <w:rPr>
          <w:sz w:val="22"/>
          <w:szCs w:val="22"/>
        </w:rPr>
        <w:t xml:space="preserve">“Altera o Regulamento do ICMS, aprovado pelo Decreto nº 4.335-E, de 3 de agosto de 2001.” </w:t>
      </w:r>
    </w:p>
    <w:p w:rsidR="00D977AF" w:rsidRPr="00D977AF" w:rsidRDefault="00D977AF" w:rsidP="00D977AF">
      <w:pPr>
        <w:pStyle w:val="Textodebloco"/>
        <w:ind w:left="-709" w:right="-142" w:firstLine="0"/>
        <w:rPr>
          <w:sz w:val="22"/>
          <w:szCs w:val="22"/>
        </w:rPr>
      </w:pPr>
    </w:p>
    <w:p w:rsidR="00D977AF" w:rsidRPr="00D977AF" w:rsidRDefault="00D977AF" w:rsidP="00D977AF">
      <w:pPr>
        <w:pStyle w:val="Textodebloco"/>
        <w:ind w:left="-709" w:right="-142" w:firstLine="0"/>
        <w:rPr>
          <w:sz w:val="22"/>
          <w:szCs w:val="22"/>
        </w:rPr>
      </w:pPr>
    </w:p>
    <w:p w:rsidR="00D977AF" w:rsidRPr="00D977AF" w:rsidRDefault="00D977AF" w:rsidP="00D977AF">
      <w:pPr>
        <w:pStyle w:val="Textodebloco"/>
        <w:ind w:left="-709" w:right="-142" w:firstLine="993"/>
        <w:rPr>
          <w:b w:val="0"/>
          <w:sz w:val="22"/>
          <w:szCs w:val="22"/>
        </w:rPr>
      </w:pPr>
      <w:r w:rsidRPr="00D977AF">
        <w:rPr>
          <w:sz w:val="22"/>
          <w:szCs w:val="22"/>
        </w:rPr>
        <w:t xml:space="preserve">O GOVERNADOR DO ESTADO DE RORAIMA, </w:t>
      </w:r>
      <w:r w:rsidRPr="00D977AF">
        <w:rPr>
          <w:b w:val="0"/>
          <w:sz w:val="22"/>
          <w:szCs w:val="22"/>
        </w:rPr>
        <w:t>no uso das atribuições que lhe confere o art. 62,</w:t>
      </w:r>
      <w:bookmarkStart w:id="0" w:name="_GoBack"/>
      <w:bookmarkEnd w:id="0"/>
      <w:r w:rsidRPr="00D977AF">
        <w:rPr>
          <w:b w:val="0"/>
          <w:sz w:val="22"/>
          <w:szCs w:val="22"/>
        </w:rPr>
        <w:t xml:space="preserve"> inciso III, da Constituição Estadual, </w:t>
      </w:r>
    </w:p>
    <w:p w:rsidR="00D977AF" w:rsidRPr="00D977AF" w:rsidRDefault="00D977AF" w:rsidP="00D977AF">
      <w:pPr>
        <w:pStyle w:val="Textodebloco"/>
        <w:ind w:left="-709" w:right="-142" w:firstLine="993"/>
        <w:rPr>
          <w:sz w:val="22"/>
          <w:szCs w:val="22"/>
        </w:rPr>
      </w:pPr>
    </w:p>
    <w:p w:rsidR="00D977AF" w:rsidRPr="00D977AF" w:rsidRDefault="00D977AF" w:rsidP="00D977AF">
      <w:pPr>
        <w:pStyle w:val="Textodebloco"/>
        <w:ind w:left="-709" w:right="-142" w:firstLine="993"/>
        <w:rPr>
          <w:b w:val="0"/>
          <w:sz w:val="22"/>
          <w:szCs w:val="22"/>
        </w:rPr>
      </w:pPr>
      <w:r w:rsidRPr="00D977AF">
        <w:rPr>
          <w:sz w:val="22"/>
          <w:szCs w:val="22"/>
        </w:rPr>
        <w:t xml:space="preserve">CONSIDERANDO </w:t>
      </w:r>
      <w:r w:rsidRPr="00D977AF">
        <w:rPr>
          <w:b w:val="0"/>
          <w:sz w:val="22"/>
          <w:szCs w:val="22"/>
        </w:rPr>
        <w:t xml:space="preserve">o interesse do Estado de Roraima em adotar medidas que visem maior eficiência na aplicação da legislação tributária estadual, </w:t>
      </w:r>
    </w:p>
    <w:p w:rsidR="00D977AF" w:rsidRPr="00D977AF" w:rsidRDefault="00D977AF" w:rsidP="00D977AF">
      <w:pPr>
        <w:pStyle w:val="Textodebloco"/>
        <w:ind w:left="-709" w:right="-142" w:firstLine="993"/>
        <w:rPr>
          <w:sz w:val="22"/>
          <w:szCs w:val="22"/>
        </w:rPr>
      </w:pPr>
    </w:p>
    <w:p w:rsidR="00D977AF" w:rsidRPr="00D977AF" w:rsidRDefault="00D977AF" w:rsidP="00D977AF">
      <w:pPr>
        <w:pStyle w:val="Textodebloco"/>
        <w:ind w:left="-709" w:right="-142" w:firstLine="993"/>
        <w:rPr>
          <w:sz w:val="22"/>
          <w:szCs w:val="22"/>
        </w:rPr>
      </w:pPr>
      <w:r w:rsidRPr="00D977AF">
        <w:rPr>
          <w:sz w:val="22"/>
          <w:szCs w:val="22"/>
        </w:rPr>
        <w:t xml:space="preserve">D E C R E T A: </w:t>
      </w:r>
    </w:p>
    <w:p w:rsidR="00D977AF" w:rsidRPr="00D977AF" w:rsidRDefault="00D977AF" w:rsidP="00D977AF">
      <w:pPr>
        <w:pStyle w:val="Textodebloco"/>
        <w:ind w:left="-709" w:right="-142" w:firstLine="993"/>
        <w:rPr>
          <w:sz w:val="22"/>
          <w:szCs w:val="22"/>
        </w:rPr>
      </w:pPr>
    </w:p>
    <w:p w:rsidR="00D977AF" w:rsidRPr="00D977AF" w:rsidRDefault="00D977AF" w:rsidP="00D977AF">
      <w:pPr>
        <w:pStyle w:val="Textodebloco"/>
        <w:ind w:left="-709" w:right="-142" w:firstLine="993"/>
        <w:rPr>
          <w:sz w:val="22"/>
          <w:szCs w:val="22"/>
        </w:rPr>
      </w:pPr>
      <w:r w:rsidRPr="00D977AF">
        <w:rPr>
          <w:sz w:val="22"/>
          <w:szCs w:val="22"/>
        </w:rPr>
        <w:t xml:space="preserve">Art. 1º </w:t>
      </w:r>
      <w:r w:rsidRPr="00D977AF">
        <w:rPr>
          <w:b w:val="0"/>
          <w:sz w:val="22"/>
          <w:szCs w:val="22"/>
        </w:rPr>
        <w:t>Fica alterado o artigo 7º do Regulamento do Imposto sobre Operações Relativas à Circulação de Mercadorias e sobre Prestações de Serviços de Transporte Interestadual e Intermunicipal e de Comunicação – RICMS, aprovado pelo Decreto nº 4.335-E, de 03 de agosto de 200, que passa a vigorar com a seguinte redação:</w:t>
      </w:r>
      <w:r w:rsidRPr="00D977AF">
        <w:rPr>
          <w:sz w:val="22"/>
          <w:szCs w:val="22"/>
        </w:rPr>
        <w:t xml:space="preserve"> </w:t>
      </w:r>
    </w:p>
    <w:p w:rsidR="00D977AF" w:rsidRPr="00D977AF" w:rsidRDefault="00D977AF" w:rsidP="00D977AF">
      <w:pPr>
        <w:pStyle w:val="Textodebloco"/>
        <w:ind w:left="-709" w:right="-142" w:firstLine="993"/>
        <w:rPr>
          <w:sz w:val="22"/>
          <w:szCs w:val="22"/>
        </w:rPr>
      </w:pPr>
    </w:p>
    <w:p w:rsidR="00D977AF" w:rsidRPr="00D977AF" w:rsidRDefault="00D977AF" w:rsidP="00D977AF">
      <w:pPr>
        <w:pStyle w:val="Textodebloco"/>
        <w:ind w:left="-709" w:right="-142" w:firstLine="993"/>
        <w:rPr>
          <w:b w:val="0"/>
          <w:sz w:val="22"/>
          <w:szCs w:val="22"/>
        </w:rPr>
      </w:pPr>
      <w:r w:rsidRPr="00D977AF">
        <w:rPr>
          <w:sz w:val="22"/>
          <w:szCs w:val="22"/>
        </w:rPr>
        <w:t xml:space="preserve">Art. 7º. </w:t>
      </w:r>
      <w:r w:rsidRPr="00D977AF">
        <w:rPr>
          <w:b w:val="0"/>
          <w:sz w:val="22"/>
          <w:szCs w:val="22"/>
        </w:rPr>
        <w:t xml:space="preserve">O imposto será diferido: </w:t>
      </w:r>
    </w:p>
    <w:p w:rsidR="00D977AF" w:rsidRPr="00D977AF" w:rsidRDefault="00D977AF" w:rsidP="00D977AF">
      <w:pPr>
        <w:pStyle w:val="Textodebloco"/>
        <w:ind w:left="-709" w:right="-142" w:firstLine="993"/>
        <w:rPr>
          <w:b w:val="0"/>
          <w:sz w:val="22"/>
          <w:szCs w:val="22"/>
        </w:rPr>
      </w:pPr>
      <w:r w:rsidRPr="00D977AF">
        <w:rPr>
          <w:b w:val="0"/>
          <w:sz w:val="22"/>
          <w:szCs w:val="22"/>
        </w:rPr>
        <w:t xml:space="preserve">I – nas operações internas, com: </w:t>
      </w:r>
    </w:p>
    <w:p w:rsidR="00D977AF" w:rsidRPr="00D977AF" w:rsidRDefault="00D977AF" w:rsidP="00D977AF">
      <w:pPr>
        <w:pStyle w:val="Textodebloco"/>
        <w:ind w:left="-709" w:right="-142" w:firstLine="993"/>
        <w:rPr>
          <w:b w:val="0"/>
          <w:sz w:val="22"/>
          <w:szCs w:val="22"/>
        </w:rPr>
      </w:pPr>
      <w:r w:rsidRPr="00D977AF">
        <w:rPr>
          <w:b w:val="0"/>
          <w:sz w:val="22"/>
          <w:szCs w:val="22"/>
        </w:rPr>
        <w:t xml:space="preserve">a) energia elétrica; </w:t>
      </w:r>
    </w:p>
    <w:p w:rsidR="00D977AF" w:rsidRPr="00D977AF" w:rsidRDefault="00D977AF" w:rsidP="00D977AF">
      <w:pPr>
        <w:pStyle w:val="Textodebloco"/>
        <w:ind w:left="-709" w:right="-142" w:firstLine="993"/>
        <w:rPr>
          <w:b w:val="0"/>
          <w:sz w:val="22"/>
          <w:szCs w:val="22"/>
        </w:rPr>
      </w:pPr>
      <w:r w:rsidRPr="00D977AF">
        <w:rPr>
          <w:b w:val="0"/>
          <w:sz w:val="22"/>
          <w:szCs w:val="22"/>
        </w:rPr>
        <w:t xml:space="preserve">b) gado bovino, bufalino, equídeo, caprino, ovino e suíno do estabelecimento produtor; </w:t>
      </w:r>
    </w:p>
    <w:p w:rsidR="00D977AF" w:rsidRPr="00D977AF" w:rsidRDefault="00D977AF" w:rsidP="00D977AF">
      <w:pPr>
        <w:pStyle w:val="Textodebloco"/>
        <w:ind w:left="-709" w:right="-142" w:firstLine="993"/>
        <w:rPr>
          <w:b w:val="0"/>
          <w:sz w:val="22"/>
          <w:szCs w:val="22"/>
        </w:rPr>
      </w:pPr>
      <w:r w:rsidRPr="00D977AF">
        <w:rPr>
          <w:b w:val="0"/>
          <w:sz w:val="22"/>
          <w:szCs w:val="22"/>
        </w:rPr>
        <w:t xml:space="preserve">c) cassiterita, ouro e diamante do estabelecimento extrator; </w:t>
      </w:r>
    </w:p>
    <w:p w:rsidR="00D977AF" w:rsidRPr="00D977AF" w:rsidRDefault="00D977AF" w:rsidP="00D977AF">
      <w:pPr>
        <w:pStyle w:val="Textodebloco"/>
        <w:ind w:left="-709" w:right="-142" w:firstLine="993"/>
        <w:rPr>
          <w:b w:val="0"/>
          <w:sz w:val="22"/>
          <w:szCs w:val="22"/>
        </w:rPr>
      </w:pPr>
      <w:r w:rsidRPr="00D977AF">
        <w:rPr>
          <w:b w:val="0"/>
          <w:sz w:val="22"/>
          <w:szCs w:val="22"/>
        </w:rPr>
        <w:t xml:space="preserve">d) sarrafo, lenha e argila destinados à fabricação de artefatos de cerâmica; </w:t>
      </w:r>
    </w:p>
    <w:p w:rsidR="00D977AF" w:rsidRPr="00D977AF" w:rsidRDefault="00D977AF" w:rsidP="00D977AF">
      <w:pPr>
        <w:pStyle w:val="Textodebloco"/>
        <w:ind w:left="-709" w:right="-142" w:firstLine="993"/>
        <w:rPr>
          <w:b w:val="0"/>
          <w:sz w:val="22"/>
          <w:szCs w:val="22"/>
        </w:rPr>
      </w:pPr>
      <w:r w:rsidRPr="00D977AF">
        <w:rPr>
          <w:b w:val="0"/>
          <w:sz w:val="22"/>
          <w:szCs w:val="22"/>
        </w:rPr>
        <w:t xml:space="preserve">e) transferências de estoque de mercadorias de um para outro estabelecimento do mesmo contribuinte, no Estado, em virtude de baixa; </w:t>
      </w:r>
    </w:p>
    <w:p w:rsidR="00D977AF" w:rsidRPr="00D977AF" w:rsidRDefault="00D977AF" w:rsidP="00D977AF">
      <w:pPr>
        <w:pStyle w:val="Textodebloco"/>
        <w:ind w:left="-709" w:right="-142" w:firstLine="993"/>
        <w:rPr>
          <w:b w:val="0"/>
          <w:sz w:val="22"/>
          <w:szCs w:val="22"/>
        </w:rPr>
      </w:pPr>
      <w:r w:rsidRPr="00D977AF">
        <w:rPr>
          <w:b w:val="0"/>
          <w:sz w:val="22"/>
          <w:szCs w:val="22"/>
        </w:rPr>
        <w:t xml:space="preserve">f) sucata, conforme definida no artigo 570; </w:t>
      </w:r>
    </w:p>
    <w:p w:rsidR="00D977AF" w:rsidRPr="00D977AF" w:rsidRDefault="00D977AF" w:rsidP="00D977AF">
      <w:pPr>
        <w:pStyle w:val="Textodebloco"/>
        <w:ind w:left="-709" w:right="-142" w:firstLine="993"/>
        <w:rPr>
          <w:b w:val="0"/>
          <w:sz w:val="22"/>
          <w:szCs w:val="22"/>
        </w:rPr>
      </w:pPr>
      <w:r w:rsidRPr="00D977AF">
        <w:rPr>
          <w:b w:val="0"/>
          <w:sz w:val="22"/>
          <w:szCs w:val="22"/>
        </w:rPr>
        <w:t xml:space="preserve">g) nas sucessivas saídas internas de material de origem vegetal, gás natural e biogás a serem utilizados em processo de produção de energia elétrica em usinas termelétricas; </w:t>
      </w:r>
    </w:p>
    <w:p w:rsidR="00D977AF" w:rsidRPr="00D977AF" w:rsidRDefault="00D977AF" w:rsidP="00D977AF">
      <w:pPr>
        <w:pStyle w:val="Textodebloco"/>
        <w:ind w:left="-709" w:right="-142" w:firstLine="993"/>
        <w:rPr>
          <w:b w:val="0"/>
          <w:sz w:val="22"/>
          <w:szCs w:val="22"/>
        </w:rPr>
      </w:pPr>
      <w:r w:rsidRPr="00D977AF">
        <w:rPr>
          <w:b w:val="0"/>
          <w:sz w:val="22"/>
          <w:szCs w:val="22"/>
        </w:rPr>
        <w:t xml:space="preserve">h) outros produtos que vierem a ser definidos pela legislação. </w:t>
      </w:r>
    </w:p>
    <w:p w:rsidR="00D977AF" w:rsidRPr="00D977AF" w:rsidRDefault="00D977AF" w:rsidP="00D977AF">
      <w:pPr>
        <w:pStyle w:val="Textodebloco"/>
        <w:ind w:left="-709" w:right="-142" w:firstLine="993"/>
        <w:rPr>
          <w:b w:val="0"/>
          <w:sz w:val="22"/>
          <w:szCs w:val="22"/>
        </w:rPr>
      </w:pPr>
      <w:r w:rsidRPr="00D977AF">
        <w:rPr>
          <w:b w:val="0"/>
          <w:sz w:val="22"/>
          <w:szCs w:val="22"/>
        </w:rPr>
        <w:t xml:space="preserve">II – nas entradas de gás natural liquefeito (GNL), nacional ou importado, destinado à geração de energia elétrica, bem como a saída do produto regaseificado ou transformado. </w:t>
      </w:r>
    </w:p>
    <w:p w:rsidR="00D977AF" w:rsidRPr="00D977AF" w:rsidRDefault="00D977AF" w:rsidP="00D977AF">
      <w:pPr>
        <w:pStyle w:val="Textodebloco"/>
        <w:ind w:left="-709" w:right="-142" w:firstLine="993"/>
        <w:rPr>
          <w:b w:val="0"/>
          <w:sz w:val="22"/>
          <w:szCs w:val="22"/>
        </w:rPr>
      </w:pPr>
      <w:r w:rsidRPr="00D977AF">
        <w:rPr>
          <w:b w:val="0"/>
          <w:sz w:val="22"/>
          <w:szCs w:val="22"/>
        </w:rPr>
        <w:t xml:space="preserve">III - Quando o GNL sofrer industrialização em processo de transformação para o GNV (Gás natural veicular). </w:t>
      </w:r>
    </w:p>
    <w:p w:rsidR="00D977AF" w:rsidRPr="00D977AF" w:rsidRDefault="00D977AF" w:rsidP="00D977AF">
      <w:pPr>
        <w:pStyle w:val="Textodebloco"/>
        <w:ind w:left="-709" w:right="-142" w:firstLine="993"/>
        <w:rPr>
          <w:b w:val="0"/>
          <w:sz w:val="22"/>
          <w:szCs w:val="22"/>
        </w:rPr>
      </w:pPr>
    </w:p>
    <w:p w:rsidR="00D977AF" w:rsidRPr="00D977AF" w:rsidRDefault="00D977AF" w:rsidP="00D977AF">
      <w:pPr>
        <w:pStyle w:val="Textodebloco"/>
        <w:ind w:left="-709" w:right="-142" w:firstLine="993"/>
        <w:rPr>
          <w:b w:val="0"/>
          <w:sz w:val="22"/>
          <w:szCs w:val="22"/>
        </w:rPr>
      </w:pPr>
      <w:r w:rsidRPr="00D977AF">
        <w:rPr>
          <w:sz w:val="22"/>
          <w:szCs w:val="22"/>
        </w:rPr>
        <w:t xml:space="preserve">Art. 2º. </w:t>
      </w:r>
      <w:r w:rsidRPr="00D977AF">
        <w:rPr>
          <w:b w:val="0"/>
          <w:sz w:val="22"/>
          <w:szCs w:val="22"/>
        </w:rPr>
        <w:t>Este Decreto entra em vigor na data de sua publicação.</w:t>
      </w:r>
    </w:p>
    <w:p w:rsidR="00D977AF" w:rsidRPr="00D977AF" w:rsidRDefault="00D977AF" w:rsidP="00D977AF">
      <w:pPr>
        <w:pStyle w:val="Textodebloco"/>
        <w:ind w:left="-709" w:right="-142" w:firstLine="993"/>
        <w:rPr>
          <w:sz w:val="22"/>
          <w:szCs w:val="22"/>
        </w:rPr>
      </w:pPr>
    </w:p>
    <w:p w:rsidR="00D977AF" w:rsidRPr="00D977AF" w:rsidRDefault="00D977AF" w:rsidP="00D977AF">
      <w:pPr>
        <w:pStyle w:val="Textodebloco"/>
        <w:ind w:left="-709" w:right="-142" w:firstLine="993"/>
        <w:rPr>
          <w:sz w:val="22"/>
          <w:szCs w:val="22"/>
        </w:rPr>
      </w:pPr>
      <w:r w:rsidRPr="00D977AF">
        <w:rPr>
          <w:b w:val="0"/>
          <w:sz w:val="22"/>
          <w:szCs w:val="22"/>
        </w:rPr>
        <w:t>Palácio Senador Hélio Campos/RR</w:t>
      </w:r>
      <w:r w:rsidRPr="00D977AF">
        <w:rPr>
          <w:sz w:val="22"/>
          <w:szCs w:val="22"/>
        </w:rPr>
        <w:t xml:space="preserve">, 30 de abril de 2019. </w:t>
      </w:r>
    </w:p>
    <w:p w:rsidR="00D977AF" w:rsidRPr="00D977AF" w:rsidRDefault="00D977AF" w:rsidP="00D977AF">
      <w:pPr>
        <w:pStyle w:val="Textodebloco"/>
        <w:ind w:left="-709" w:right="-142" w:firstLine="993"/>
        <w:rPr>
          <w:sz w:val="22"/>
          <w:szCs w:val="22"/>
        </w:rPr>
      </w:pPr>
    </w:p>
    <w:p w:rsidR="00D977AF" w:rsidRPr="00D977AF" w:rsidRDefault="00D977AF" w:rsidP="00D977AF">
      <w:pPr>
        <w:pStyle w:val="Textodebloco"/>
        <w:ind w:left="-709" w:right="-142" w:firstLine="0"/>
        <w:rPr>
          <w:sz w:val="22"/>
          <w:szCs w:val="22"/>
        </w:rPr>
      </w:pPr>
    </w:p>
    <w:p w:rsidR="00D977AF" w:rsidRPr="00D977AF" w:rsidRDefault="00D977AF" w:rsidP="00D977AF">
      <w:pPr>
        <w:pStyle w:val="Textodebloco"/>
        <w:ind w:left="-709" w:right="-142" w:firstLine="0"/>
        <w:jc w:val="center"/>
        <w:rPr>
          <w:sz w:val="22"/>
          <w:szCs w:val="22"/>
        </w:rPr>
      </w:pPr>
      <w:r w:rsidRPr="00D977AF">
        <w:rPr>
          <w:sz w:val="22"/>
          <w:szCs w:val="22"/>
        </w:rPr>
        <w:t>ANTONIO DENARIUM</w:t>
      </w:r>
    </w:p>
    <w:p w:rsidR="00D977AF" w:rsidRPr="00D977AF" w:rsidRDefault="00D977AF" w:rsidP="00D977AF">
      <w:pPr>
        <w:pStyle w:val="Textodebloco"/>
        <w:ind w:left="-709" w:right="-142" w:firstLine="0"/>
        <w:jc w:val="center"/>
        <w:rPr>
          <w:rFonts w:ascii="Verdana" w:hAnsi="Verdana" w:cs="Arial"/>
          <w:sz w:val="22"/>
          <w:szCs w:val="22"/>
        </w:rPr>
      </w:pPr>
      <w:r w:rsidRPr="00D977AF">
        <w:rPr>
          <w:b w:val="0"/>
          <w:sz w:val="22"/>
          <w:szCs w:val="22"/>
        </w:rPr>
        <w:t>Governador do Estado de Roraima</w:t>
      </w:r>
    </w:p>
    <w:sectPr w:rsidR="00D977AF" w:rsidRPr="00D977AF" w:rsidSect="00F668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181" w:rsidRDefault="007A7181" w:rsidP="008765CE">
      <w:pPr>
        <w:spacing w:after="0" w:line="240" w:lineRule="auto"/>
      </w:pPr>
      <w:r>
        <w:separator/>
      </w:r>
    </w:p>
  </w:endnote>
  <w:endnote w:type="continuationSeparator" w:id="0">
    <w:p w:rsidR="007A7181" w:rsidRDefault="007A7181" w:rsidP="00876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B2A" w:rsidRDefault="00711B2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870" w:rsidRDefault="00904870" w:rsidP="00904870">
    <w:pPr>
      <w:pStyle w:val="Rodap"/>
      <w:jc w:val="center"/>
      <w:rPr>
        <w:rFonts w:ascii="Arial" w:hAnsi="Arial" w:cs="Arial"/>
        <w:b/>
        <w:sz w:val="24"/>
      </w:rPr>
    </w:pPr>
  </w:p>
  <w:p w:rsidR="00904870" w:rsidRPr="00EA124F" w:rsidRDefault="000D6AC8" w:rsidP="000D6AC8">
    <w:pPr>
      <w:pStyle w:val="Rodap"/>
      <w:rPr>
        <w:rFonts w:ascii="Times New Roman" w:hAnsi="Times New Roman" w:cs="Times New Roman"/>
        <w:b/>
        <w:sz w:val="20"/>
      </w:rPr>
    </w:pPr>
    <w:r>
      <w:rPr>
        <w:rFonts w:ascii="Arial" w:hAnsi="Arial" w:cs="Arial"/>
        <w:b/>
        <w:sz w:val="20"/>
      </w:rPr>
      <w:tab/>
    </w:r>
    <w:r w:rsidR="00904870" w:rsidRPr="00EA124F">
      <w:rPr>
        <w:rFonts w:ascii="Times New Roman" w:hAnsi="Times New Roman" w:cs="Times New Roman"/>
        <w:b/>
        <w:sz w:val="20"/>
      </w:rPr>
      <w:t xml:space="preserve">SECRETARIA DE </w:t>
    </w:r>
    <w:r w:rsidR="00711B2A" w:rsidRPr="00EA124F">
      <w:rPr>
        <w:rFonts w:ascii="Times New Roman" w:hAnsi="Times New Roman" w:cs="Times New Roman"/>
        <w:b/>
        <w:sz w:val="20"/>
      </w:rPr>
      <w:t>ESTADO DA FAZENDA</w:t>
    </w:r>
    <w:r w:rsidR="005330DB" w:rsidRPr="00EA124F">
      <w:rPr>
        <w:rFonts w:ascii="Times New Roman" w:hAnsi="Times New Roman" w:cs="Times New Roman"/>
        <w:b/>
        <w:sz w:val="20"/>
      </w:rPr>
      <w:t xml:space="preserve"> – SEFAZ</w:t>
    </w:r>
    <w:r w:rsidRPr="00EA124F">
      <w:rPr>
        <w:rFonts w:ascii="Times New Roman" w:hAnsi="Times New Roman" w:cs="Times New Roman"/>
        <w:b/>
        <w:sz w:val="20"/>
      </w:rPr>
      <w:tab/>
    </w:r>
  </w:p>
  <w:p w:rsidR="00904870" w:rsidRPr="00EA124F" w:rsidRDefault="000D6AC8" w:rsidP="000D6AC8">
    <w:pPr>
      <w:pStyle w:val="Rodap"/>
      <w:rPr>
        <w:rFonts w:ascii="Times New Roman" w:hAnsi="Times New Roman" w:cs="Times New Roman"/>
        <w:sz w:val="16"/>
      </w:rPr>
    </w:pPr>
    <w:r w:rsidRPr="00EA124F">
      <w:rPr>
        <w:rFonts w:ascii="Times New Roman" w:hAnsi="Times New Roman" w:cs="Times New Roman"/>
        <w:sz w:val="16"/>
      </w:rPr>
      <w:tab/>
    </w:r>
    <w:r w:rsidR="00711B2A" w:rsidRPr="00EA124F">
      <w:rPr>
        <w:rFonts w:ascii="Times New Roman" w:hAnsi="Times New Roman" w:cs="Times New Roman"/>
        <w:sz w:val="16"/>
      </w:rPr>
      <w:t>Praça do Centro Cívico, 466</w:t>
    </w:r>
    <w:r w:rsidR="00904870" w:rsidRPr="00EA124F">
      <w:rPr>
        <w:rFonts w:ascii="Times New Roman" w:hAnsi="Times New Roman" w:cs="Times New Roman"/>
        <w:sz w:val="16"/>
      </w:rPr>
      <w:t xml:space="preserve"> | Centro</w:t>
    </w:r>
    <w:r w:rsidRPr="00EA124F">
      <w:rPr>
        <w:rFonts w:ascii="Times New Roman" w:hAnsi="Times New Roman" w:cs="Times New Roman"/>
        <w:sz w:val="16"/>
      </w:rPr>
      <w:tab/>
    </w:r>
  </w:p>
  <w:p w:rsidR="00711B2A" w:rsidRPr="00EA124F" w:rsidRDefault="00904870" w:rsidP="00904870">
    <w:pPr>
      <w:pStyle w:val="Rodap"/>
      <w:jc w:val="center"/>
      <w:rPr>
        <w:rFonts w:ascii="Times New Roman" w:hAnsi="Times New Roman" w:cs="Times New Roman"/>
        <w:sz w:val="16"/>
      </w:rPr>
    </w:pPr>
    <w:r w:rsidRPr="00EA124F">
      <w:rPr>
        <w:rFonts w:ascii="Times New Roman" w:hAnsi="Times New Roman" w:cs="Times New Roman"/>
        <w:sz w:val="16"/>
      </w:rPr>
      <w:t xml:space="preserve">Boa Vista | Roraima | Brasil | CEP 69301-380 | </w:t>
    </w:r>
    <w:r w:rsidR="000D6AC8" w:rsidRPr="00EA124F">
      <w:rPr>
        <w:rFonts w:ascii="Times New Roman" w:hAnsi="Times New Roman" w:cs="Times New Roman"/>
        <w:sz w:val="16"/>
      </w:rPr>
      <w:t>(</w:t>
    </w:r>
    <w:r w:rsidRPr="00EA124F">
      <w:rPr>
        <w:rFonts w:ascii="Times New Roman" w:hAnsi="Times New Roman" w:cs="Times New Roman"/>
        <w:sz w:val="16"/>
      </w:rPr>
      <w:t>95</w:t>
    </w:r>
    <w:r w:rsidR="000D6AC8" w:rsidRPr="00EA124F">
      <w:rPr>
        <w:rFonts w:ascii="Times New Roman" w:hAnsi="Times New Roman" w:cs="Times New Roman"/>
        <w:sz w:val="16"/>
      </w:rPr>
      <w:t>)</w:t>
    </w:r>
    <w:r w:rsidRPr="00EA124F">
      <w:rPr>
        <w:rFonts w:ascii="Times New Roman" w:hAnsi="Times New Roman" w:cs="Times New Roman"/>
        <w:sz w:val="16"/>
      </w:rPr>
      <w:t xml:space="preserve"> 2121-</w:t>
    </w:r>
    <w:r w:rsidR="00711B2A" w:rsidRPr="00EA124F">
      <w:rPr>
        <w:rFonts w:ascii="Times New Roman" w:hAnsi="Times New Roman" w:cs="Times New Roman"/>
        <w:sz w:val="16"/>
      </w:rPr>
      <w:t xml:space="preserve"> 90</w:t>
    </w:r>
    <w:r w:rsidR="000D6AC8" w:rsidRPr="00EA124F">
      <w:rPr>
        <w:rFonts w:ascii="Times New Roman" w:hAnsi="Times New Roman" w:cs="Times New Roman"/>
        <w:sz w:val="16"/>
      </w:rPr>
      <w:t>03/2121-9070</w:t>
    </w:r>
  </w:p>
  <w:p w:rsidR="00904870" w:rsidRPr="00904870" w:rsidRDefault="00711B2A" w:rsidP="00904870">
    <w:pPr>
      <w:pStyle w:val="Rodap"/>
      <w:jc w:val="center"/>
      <w:rPr>
        <w:rFonts w:ascii="Arial" w:hAnsi="Arial" w:cs="Arial"/>
        <w:sz w:val="20"/>
      </w:rPr>
    </w:pPr>
    <w:r w:rsidRPr="00EA124F">
      <w:rPr>
        <w:rFonts w:ascii="Times New Roman" w:hAnsi="Times New Roman" w:cs="Times New Roman"/>
        <w:sz w:val="16"/>
      </w:rPr>
      <w:t>www.sefaz.rr.gov.br</w:t>
    </w:r>
    <w:r w:rsidR="008239B6">
      <w:rPr>
        <w:rFonts w:ascii="Arial" w:hAnsi="Arial" w:cs="Arial"/>
        <w:noProof/>
        <w:sz w:val="20"/>
        <w:lang w:eastAsia="pt-BR"/>
      </w:rPr>
      <w:drawing>
        <wp:inline distT="0" distB="0" distL="0" distR="0">
          <wp:extent cx="5400040" cy="5418455"/>
          <wp:effectExtent l="0" t="0" r="0" b="0"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SA MILITAR_Prancheta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418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B2A" w:rsidRDefault="00711B2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181" w:rsidRDefault="007A7181" w:rsidP="008765CE">
      <w:pPr>
        <w:spacing w:after="0" w:line="240" w:lineRule="auto"/>
      </w:pPr>
      <w:r>
        <w:separator/>
      </w:r>
    </w:p>
  </w:footnote>
  <w:footnote w:type="continuationSeparator" w:id="0">
    <w:p w:rsidR="007A7181" w:rsidRDefault="007A7181" w:rsidP="00876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B2A" w:rsidRDefault="00711B2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5CE" w:rsidRDefault="00A262C7" w:rsidP="000D6AC8">
    <w:pPr>
      <w:pStyle w:val="Cabealho"/>
      <w:tabs>
        <w:tab w:val="clear" w:pos="4252"/>
        <w:tab w:val="clear" w:pos="8504"/>
        <w:tab w:val="left" w:pos="1620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-1080135</wp:posOffset>
          </wp:positionH>
          <wp:positionV relativeFrom="page">
            <wp:posOffset>635</wp:posOffset>
          </wp:positionV>
          <wp:extent cx="7559675" cy="10688955"/>
          <wp:effectExtent l="0" t="0" r="3175" b="0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L TIMBRADO 2_Prancheta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D6AC8">
      <w:tab/>
    </w:r>
  </w:p>
  <w:p w:rsidR="009E0D96" w:rsidRDefault="000D6AC8" w:rsidP="000D6AC8">
    <w:pPr>
      <w:pStyle w:val="Cabealho"/>
      <w:tabs>
        <w:tab w:val="clear" w:pos="4252"/>
        <w:tab w:val="clear" w:pos="8504"/>
        <w:tab w:val="left" w:pos="6975"/>
      </w:tabs>
    </w:pPr>
    <w:r>
      <w:tab/>
    </w:r>
  </w:p>
  <w:p w:rsidR="008765CE" w:rsidRDefault="008765CE">
    <w:pPr>
      <w:pStyle w:val="Cabealho"/>
    </w:pPr>
  </w:p>
  <w:p w:rsidR="008765CE" w:rsidRDefault="008765CE">
    <w:pPr>
      <w:pStyle w:val="Cabealho"/>
    </w:pPr>
  </w:p>
  <w:p w:rsidR="008765CE" w:rsidRDefault="008765CE">
    <w:pPr>
      <w:pStyle w:val="Cabealho"/>
    </w:pPr>
  </w:p>
  <w:p w:rsidR="008765CE" w:rsidRDefault="008765CE">
    <w:pPr>
      <w:pStyle w:val="Cabealho"/>
    </w:pPr>
  </w:p>
  <w:p w:rsidR="008765CE" w:rsidRDefault="008765CE">
    <w:pPr>
      <w:pStyle w:val="Cabealho"/>
    </w:pPr>
  </w:p>
  <w:p w:rsidR="008765CE" w:rsidRDefault="008765C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B2A" w:rsidRDefault="00711B2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65CE"/>
    <w:rsid w:val="00083A0F"/>
    <w:rsid w:val="000D6AC8"/>
    <w:rsid w:val="000F3A15"/>
    <w:rsid w:val="00301FB6"/>
    <w:rsid w:val="003B341D"/>
    <w:rsid w:val="00522921"/>
    <w:rsid w:val="005279EA"/>
    <w:rsid w:val="005330DB"/>
    <w:rsid w:val="005E358A"/>
    <w:rsid w:val="0070683C"/>
    <w:rsid w:val="00711B2A"/>
    <w:rsid w:val="007A7181"/>
    <w:rsid w:val="007E1CFB"/>
    <w:rsid w:val="008239B6"/>
    <w:rsid w:val="008765CE"/>
    <w:rsid w:val="008D19A7"/>
    <w:rsid w:val="00904870"/>
    <w:rsid w:val="00911421"/>
    <w:rsid w:val="00997321"/>
    <w:rsid w:val="009E0D96"/>
    <w:rsid w:val="00A00677"/>
    <w:rsid w:val="00A262C7"/>
    <w:rsid w:val="00D625AE"/>
    <w:rsid w:val="00D86B1A"/>
    <w:rsid w:val="00D977AF"/>
    <w:rsid w:val="00EA124F"/>
    <w:rsid w:val="00F2547C"/>
    <w:rsid w:val="00F40211"/>
    <w:rsid w:val="00F4410D"/>
    <w:rsid w:val="00F66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6F6696-E5DE-42E6-A9EE-6CDCA422B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547C"/>
  </w:style>
  <w:style w:type="paragraph" w:styleId="Cabealho7">
    <w:name w:val="heading 7"/>
    <w:basedOn w:val="Normal"/>
    <w:next w:val="Normal"/>
    <w:link w:val="Cabealho7Carter"/>
    <w:uiPriority w:val="9"/>
    <w:unhideWhenUsed/>
    <w:qFormat/>
    <w:rsid w:val="000F3A15"/>
    <w:pPr>
      <w:suppressAutoHyphens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zh-C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876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765C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8765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765CE"/>
  </w:style>
  <w:style w:type="paragraph" w:styleId="Rodap">
    <w:name w:val="footer"/>
    <w:basedOn w:val="Normal"/>
    <w:link w:val="RodapCarter"/>
    <w:uiPriority w:val="99"/>
    <w:unhideWhenUsed/>
    <w:rsid w:val="008765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765CE"/>
  </w:style>
  <w:style w:type="character" w:customStyle="1" w:styleId="Cabealho7Carter">
    <w:name w:val="Cabeçalho 7 Caráter"/>
    <w:basedOn w:val="Tipodeletrapredefinidodopargrafo"/>
    <w:link w:val="Cabealho7"/>
    <w:uiPriority w:val="9"/>
    <w:rsid w:val="000F3A15"/>
    <w:rPr>
      <w:rFonts w:ascii="Calibri" w:eastAsia="Times New Roman" w:hAnsi="Calibri" w:cs="Times New Roman"/>
      <w:sz w:val="24"/>
      <w:szCs w:val="24"/>
      <w:lang w:eastAsia="zh-CN"/>
    </w:rPr>
  </w:style>
  <w:style w:type="paragraph" w:styleId="Corpodetexto">
    <w:name w:val="Body Text"/>
    <w:basedOn w:val="Normal"/>
    <w:link w:val="CorpodetextoCarter"/>
    <w:rsid w:val="000F3A15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CorpodetextoCarter">
    <w:name w:val="Corpo de texto Caráter"/>
    <w:basedOn w:val="Tipodeletrapredefinidodopargrafo"/>
    <w:link w:val="Corpodetexto"/>
    <w:rsid w:val="000F3A1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odebloco">
    <w:name w:val="Block Text"/>
    <w:basedOn w:val="Normal"/>
    <w:rsid w:val="000F3A15"/>
    <w:pPr>
      <w:spacing w:after="0" w:line="240" w:lineRule="auto"/>
      <w:ind w:left="142" w:right="-284" w:firstLine="1559"/>
      <w:jc w:val="both"/>
    </w:pPr>
    <w:rPr>
      <w:rFonts w:ascii="Courier New" w:eastAsia="Times New Roman" w:hAnsi="Courier New" w:cs="Times New Roman"/>
      <w:b/>
      <w:sz w:val="24"/>
      <w:szCs w:val="20"/>
      <w:lang w:eastAsia="pt-BR"/>
    </w:rPr>
  </w:style>
  <w:style w:type="paragraph" w:customStyle="1" w:styleId="TextoAcordo">
    <w:name w:val="Texto Acordo*"/>
    <w:link w:val="TextoAcordoChar"/>
    <w:autoRedefine/>
    <w:rsid w:val="000F3A15"/>
    <w:pPr>
      <w:spacing w:after="0" w:line="240" w:lineRule="auto"/>
      <w:ind w:right="-142" w:firstLine="851"/>
      <w:jc w:val="both"/>
    </w:pPr>
    <w:rPr>
      <w:rFonts w:ascii="Verdana" w:eastAsia="Times New Roman" w:hAnsi="Verdana" w:cs="Times New Roman"/>
      <w:iCs/>
      <w:sz w:val="24"/>
      <w:szCs w:val="24"/>
      <w:lang w:eastAsia="pt-BR"/>
    </w:rPr>
  </w:style>
  <w:style w:type="paragraph" w:styleId="NormalWeb">
    <w:name w:val="Normal (Web)"/>
    <w:basedOn w:val="Normal"/>
    <w:rsid w:val="000F3A1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extoAcordoChar">
    <w:name w:val="Texto Acordo* Char"/>
    <w:link w:val="TextoAcordo"/>
    <w:locked/>
    <w:rsid w:val="000F3A15"/>
    <w:rPr>
      <w:rFonts w:ascii="Verdana" w:eastAsia="Times New Roman" w:hAnsi="Verdana" w:cs="Times New Roman"/>
      <w:i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F05FA-200D-4555-BD6D-FB6ACEFDA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308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Marcio Aguiar Da Silva</cp:lastModifiedBy>
  <cp:revision>14</cp:revision>
  <dcterms:created xsi:type="dcterms:W3CDTF">2019-01-09T16:16:00Z</dcterms:created>
  <dcterms:modified xsi:type="dcterms:W3CDTF">2019-05-03T12:27:00Z</dcterms:modified>
</cp:coreProperties>
</file>